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隆昌市城关职业中学技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能大赛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赛项规程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数字影视后期制作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赛项）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一、竞赛和组队方式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（一）竞赛方式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 本赛项为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团队</w:t>
      </w:r>
      <w:r>
        <w:rPr>
          <w:rFonts w:hint="eastAsia" w:ascii="仿宋_GB2312" w:hAnsi="仿宋" w:eastAsia="仿宋_GB2312"/>
          <w:kern w:val="0"/>
          <w:sz w:val="30"/>
          <w:szCs w:val="30"/>
        </w:rPr>
        <w:t>赛，每队限报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 本赛项比赛时间4个小时。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（二）组队方式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每队限报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30"/>
          <w:szCs w:val="30"/>
        </w:rPr>
        <w:t>名选手参赛，参赛选手须为20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0"/>
          <w:szCs w:val="30"/>
        </w:rPr>
        <w:t>3年在籍中职学生。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二、竞赛内容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本竞赛命题制作与创意制作两个部分、五个模块涉及的主要知识和技能点如下：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第一模块：构想与可行性（剧本）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资料</w:t>
      </w:r>
      <w:r>
        <w:rPr>
          <w:rFonts w:hint="eastAsia" w:ascii="仿宋_GB2312" w:hAnsi="仿宋" w:eastAsia="仿宋_GB2312"/>
          <w:kern w:val="0"/>
          <w:sz w:val="30"/>
          <w:szCs w:val="30"/>
        </w:rPr>
        <w:t>搜集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0"/>
          <w:szCs w:val="30"/>
        </w:rPr>
        <w:t>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剧本撰写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第二模块：筹备（前期制片）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熟悉剧本创作含义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分配角色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第三模块：拍摄（影像与声音创作）</w:t>
      </w:r>
      <w:r>
        <w:rPr>
          <w:rFonts w:hint="eastAsia" w:ascii="仿宋_GB2312" w:hAnsi="仿宋" w:eastAsia="仿宋_GB2312"/>
          <w:kern w:val="0"/>
          <w:sz w:val="30"/>
          <w:szCs w:val="30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基础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拍摄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拍摄外素材搜集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（2）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素材管理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第四模块：后期制作（剪辑与后期处理）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（1）音频降噪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0"/>
          <w:szCs w:val="30"/>
        </w:rPr>
        <w:t>）音量、声像调整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）配音、背景音乐、音效多轨合成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第五模块：短片制作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（1）片头、片尾制作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（2）视频短片编辑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）音视频合成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0"/>
          <w:szCs w:val="30"/>
        </w:rPr>
        <w:t>）字幕制作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0"/>
          <w:szCs w:val="30"/>
        </w:rPr>
        <w:t>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作品</w:t>
      </w:r>
      <w:r>
        <w:rPr>
          <w:rFonts w:hint="eastAsia" w:ascii="仿宋_GB2312" w:hAnsi="仿宋" w:eastAsia="仿宋_GB2312"/>
          <w:kern w:val="0"/>
          <w:sz w:val="30"/>
          <w:szCs w:val="30"/>
        </w:rPr>
        <w:t>输出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比赛形式：参赛选手在大赛组委会提供的软硬件环境下、在数字影视后期制作相关软件内，根据提供的素材及制作要求在比赛时间内完成素材管理、影视编辑、影视合成、音频处理的四个单项任务和一个短片制作综合任务。选手可以在比赛时限内合理分配每个模块的制作时间。完成的视频文件必须能完全脱离原制作环境播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三、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励志为主题的短视频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时间不超过3分钟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手机拍摄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视频格式MP4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作品不</w:t>
      </w:r>
      <w:r>
        <w:rPr>
          <w:rFonts w:hint="eastAsia" w:ascii="仿宋_GB2312" w:hAnsi="仿宋" w:eastAsia="仿宋_GB2312"/>
          <w:kern w:val="0"/>
          <w:sz w:val="30"/>
          <w:szCs w:val="30"/>
        </w:rPr>
        <w:t>大于等于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200M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四、评分</w:t>
      </w:r>
      <w:bookmarkStart w:id="0" w:name="_Toc278202204"/>
      <w:r>
        <w:rPr>
          <w:rFonts w:hint="eastAsia" w:ascii="仿宋_GB2312" w:hAnsi="仿宋" w:eastAsia="仿宋_GB2312"/>
          <w:kern w:val="0"/>
          <w:sz w:val="30"/>
          <w:szCs w:val="30"/>
        </w:rPr>
        <w:t>办法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1．分模块计分，然后按权重比计算得出总分；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2．评定的主要要素为作品的制作技术、视觉艺术效果和创意设计。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3. 现场评委打分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4. 大赛分为两个年级组（高一、高二）</w:t>
      </w:r>
      <w:bookmarkStart w:id="1" w:name="_GoBack"/>
      <w:bookmarkEnd w:id="1"/>
    </w:p>
    <w:tbl>
      <w:tblPr>
        <w:tblStyle w:val="4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0"/>
        <w:gridCol w:w="3564"/>
        <w:gridCol w:w="1009"/>
        <w:gridCol w:w="71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4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模块号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模块内容</w:t>
            </w: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判分内容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模块分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权比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构想与可行性（剧本）</w:t>
            </w: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资料搜集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5%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剧本创作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筹备（前期制片）</w:t>
            </w:r>
          </w:p>
        </w:tc>
        <w:tc>
          <w:tcPr>
            <w:tcW w:w="356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before="150" w:after="15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解读剧本创作含义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20%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分配角色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拍摄（影像与声音创作）</w:t>
            </w: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基础拍摄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30%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拍摄外素材搜集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素材管理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后期制作（剪辑与后期处理</w:t>
            </w: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音频降噪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音量、声像调整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配音、背景音乐、音效多轨合成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短片制作</w:t>
            </w: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片头、片尾制作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30%</w:t>
            </w: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视频短片编辑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音视频合成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字幕制作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影视节目输出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五、奖项设置分为每个年级组：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壹等奖2名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贰等奖4名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叁等奖6名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 xml:space="preserve"> 隆昌市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城关职业中学影视制作办公室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 xml:space="preserve">                            2023年4月13日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9680"/>
      <w:docPartObj>
        <w:docPartGallery w:val="autotext"/>
      </w:docPartObj>
    </w:sdtPr>
    <w:sdtContent>
      <w:p>
        <w:pPr>
          <w:pStyle w:val="2"/>
          <w:rPr>
            <w:rFonts w:hint="eastAsia"/>
          </w:rPr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" w:firstLineChars="450"/>
      <w:jc w:val="left"/>
      <w:rPr>
        <w:rFonts w:ascii="华文行楷" w:hAnsi="仿宋" w:eastAsia="华文行楷" w:cs="仿宋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-7620</wp:posOffset>
          </wp:positionV>
          <wp:extent cx="535940" cy="534670"/>
          <wp:effectExtent l="0" t="0" r="16510" b="17780"/>
          <wp:wrapNone/>
          <wp:docPr id="1" name="图片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9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 xml:space="preserve"> </w:t>
    </w:r>
    <w:r>
      <w:rPr>
        <w:rFonts w:hint="eastAsia" w:ascii="华文行楷" w:hAnsi="仿宋" w:eastAsia="华文行楷" w:cs="仿宋"/>
        <w:b/>
        <w:bCs/>
        <w:sz w:val="21"/>
        <w:szCs w:val="21"/>
      </w:rPr>
      <w:t>隆  昌  市  城  关  职  业  中  学</w:t>
    </w:r>
  </w:p>
  <w:p>
    <w:pPr>
      <w:pStyle w:val="3"/>
      <w:jc w:val="left"/>
      <w:rPr>
        <w:rFonts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 xml:space="preserve">          LongChangShiChengGuanZhiYeZhongXue</w:t>
    </w:r>
  </w:p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hYzlhNzgwMzcwMjMwNzU2ZTE5MjE2MDY4YjIyMDkifQ=="/>
  </w:docVars>
  <w:rsids>
    <w:rsidRoot w:val="00000000"/>
    <w:rsid w:val="00284804"/>
    <w:rsid w:val="00A60964"/>
    <w:rsid w:val="00FB648C"/>
    <w:rsid w:val="097C7E0A"/>
    <w:rsid w:val="23893D93"/>
    <w:rsid w:val="2EB40975"/>
    <w:rsid w:val="3557773B"/>
    <w:rsid w:val="357F092B"/>
    <w:rsid w:val="5AC32B55"/>
    <w:rsid w:val="5C343A4E"/>
    <w:rsid w:val="5C723442"/>
    <w:rsid w:val="5CED141B"/>
    <w:rsid w:val="651725BC"/>
    <w:rsid w:val="6EAA5DDB"/>
    <w:rsid w:val="735F0758"/>
    <w:rsid w:val="744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</Words>
  <Characters>838</Characters>
  <Lines>10</Lines>
  <Paragraphs>2</Paragraphs>
  <TotalTime>1</TotalTime>
  <ScaleCrop>false</ScaleCrop>
  <LinksUpToDate>false</LinksUpToDate>
  <CharactersWithSpaces>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2013-09-17T00:34:00Z</dcterms:created>
  <dc:creator>Administrator</dc:creator>
  <cp:lastModifiedBy>邱敏</cp:lastModifiedBy>
  <dcterms:modified xsi:type="dcterms:W3CDTF">2023-04-17T13:38:43Z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80640017958140F7AEC98DD214856326_12</vt:lpwstr>
  </property>
</Properties>
</file>