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202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隆昌市城关职业中学技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能大赛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赛项规程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（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电气安装与维修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赛项）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一、赛项名称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赛项名称：电气安装与维修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赛项组别：中职组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赛项归属：加工制造类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二、</w:t>
      </w:r>
      <w:bookmarkStart w:id="0" w:name="_Hlk3382872"/>
      <w:r>
        <w:rPr>
          <w:rFonts w:hint="eastAsia" w:ascii="仿宋_GB2312" w:hAnsi="仿宋" w:eastAsia="仿宋_GB2312"/>
          <w:kern w:val="0"/>
          <w:sz w:val="30"/>
          <w:szCs w:val="30"/>
        </w:rPr>
        <w:t>竞赛目的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通过技能竞赛，检验和展示参赛选手的专业技术与职业能力，激发和调动行业企业关注和参与技术改革的主动性和积极性，推动提升技能型人才培养水平，促进产业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融合</w:t>
      </w:r>
      <w:r>
        <w:rPr>
          <w:rFonts w:hint="eastAsia" w:ascii="仿宋_GB2312" w:hAnsi="仿宋" w:eastAsia="仿宋_GB2312"/>
          <w:kern w:val="0"/>
          <w:sz w:val="30"/>
          <w:szCs w:val="30"/>
        </w:rPr>
        <w:t>，服务地方经济发展。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三、竞赛内容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（一）竞赛任务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全面考查参赛选手综合职业素质和技能水平，竞赛内容包括继电器控制线路设计、安装、调试和工业控制，具体如下：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1.继电器控制线路设计：参赛者根据电气控制要求，使用国家标准规定的图形和文字符号，设计继电器控制线路图，并能正确选择电器元件型号规格。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2.继电器控制线路安装调试：参赛者根据电气设备使用说明书或其他资料，能熟练地对各种复杂的继电器控制线路进行原理分析和安装调试。并有较高的分析、处理故障的能力。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3.工业控制：参赛者必须具有PLC、HMI编程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能力</w:t>
      </w:r>
      <w:r>
        <w:rPr>
          <w:rFonts w:hint="eastAsia" w:ascii="仿宋_GB2312" w:hAnsi="仿宋" w:eastAsia="仿宋_GB2312"/>
          <w:kern w:val="0"/>
          <w:sz w:val="30"/>
          <w:szCs w:val="30"/>
        </w:rPr>
        <w:t>和硬件连接技术；能根据任务要求分配、连接I/O端口，实现工业控制功能。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（二）竞赛项目配分比重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各项目任务成绩配比见表1</w:t>
      </w:r>
    </w:p>
    <w:p>
      <w:pPr>
        <w:spacing w:line="560" w:lineRule="exact"/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表1  项目任务成绩配比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268"/>
        <w:gridCol w:w="1559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4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配分比例%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26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三相异步电动机的继电器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-接触器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控制线路设计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、安装与调试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26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PLC控制电路安装与接线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6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PLC控制程序编制与调试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典型机床电气控制系统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维修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职业与安全意识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  计</w:t>
            </w:r>
          </w:p>
        </w:tc>
        <w:tc>
          <w:tcPr>
            <w:tcW w:w="4268" w:type="dxa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（三）竞赛时间与成绩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" w:eastAsia="仿宋_GB2312"/>
          <w:kern w:val="0"/>
          <w:sz w:val="30"/>
          <w:szCs w:val="30"/>
        </w:rPr>
        <w:t>竞赛时间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/>
          <w:kern w:val="0"/>
          <w:sz w:val="30"/>
          <w:szCs w:val="30"/>
        </w:rPr>
        <w:t>0分钟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" w:eastAsia="仿宋_GB2312"/>
          <w:kern w:val="0"/>
          <w:sz w:val="30"/>
          <w:szCs w:val="30"/>
        </w:rPr>
        <w:t>竞赛成绩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总分100分，当选手总成绩一样时，完成时间短的名次靠前。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四、竞赛方式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（一）竞赛形式：单人赛。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（二）竞赛安排：采取单一场次竞赛，在监督员的全程监督下，按照竞赛日程组织进行公开抽签，确定各参赛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员</w:t>
      </w:r>
      <w:r>
        <w:rPr>
          <w:rFonts w:hint="eastAsia" w:ascii="仿宋_GB2312" w:hAnsi="仿宋" w:eastAsia="仿宋_GB2312"/>
          <w:kern w:val="0"/>
          <w:sz w:val="30"/>
          <w:szCs w:val="30"/>
        </w:rPr>
        <w:t>的抽签顺序。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三）竞赛工位号的抽取：赛场统一编制比赛工位号，参赛队比赛前60分钟到赛项指定地点接受检录，进场前15分钟内，通过抽签确定比赛工位号。抽签结束后，随即按照抽取的比赛工位号进场，选手在对应的比赛工位上完成竞赛规定的竞赛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抽取比赛工位号的步骤：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1.抽签由赛场裁判主持，由参赛选手抽取。在监督员的全程监督下进行；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2.参赛选手抽取比赛工位号，并在记录单上签名确认；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3.抽签结果由赛项工作人员密封后统一保管。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五、竞赛流程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（一）竞赛操作流程图</w:t>
      </w:r>
    </w:p>
    <w:p>
      <w:pPr>
        <w:jc w:val="left"/>
        <w:rPr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0">
                <wp:simplePos x="0" y="0"/>
                <wp:positionH relativeFrom="page">
                  <wp:posOffset>1533525</wp:posOffset>
                </wp:positionH>
                <wp:positionV relativeFrom="paragraph">
                  <wp:posOffset>146685</wp:posOffset>
                </wp:positionV>
                <wp:extent cx="4617720" cy="6501130"/>
                <wp:effectExtent l="6350" t="6350" r="24130" b="7620"/>
                <wp:wrapTopAndBottom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0" cy="6501130"/>
                          <a:chOff x="2317" y="2215"/>
                          <a:chExt cx="7272" cy="9753"/>
                        </a:xfrm>
                      </wpg:grpSpPr>
                      <wpg:grpSp>
                        <wpg:cNvPr id="62" name="组合 62"/>
                        <wpg:cNvGrpSpPr/>
                        <wpg:grpSpPr>
                          <a:xfrm>
                            <a:off x="2317" y="8867"/>
                            <a:ext cx="7272" cy="3101"/>
                            <a:chOff x="2359" y="8854"/>
                            <a:chExt cx="7272" cy="3101"/>
                          </a:xfrm>
                        </wpg:grpSpPr>
                        <wpg:grpSp>
                          <wpg:cNvPr id="57" name="组合 57"/>
                          <wpg:cNvGrpSpPr/>
                          <wpg:grpSpPr>
                            <a:xfrm>
                              <a:off x="2359" y="8854"/>
                              <a:ext cx="7272" cy="1673"/>
                              <a:chOff x="2359" y="8854"/>
                              <a:chExt cx="7272" cy="1673"/>
                            </a:xfrm>
                          </wpg:grpSpPr>
                          <wps:wsp>
                            <wps:cNvPr id="46" name="直接连接符 46"/>
                            <wps:cNvCnPr/>
                            <wps:spPr>
                              <a:xfrm>
                                <a:off x="6820" y="8854"/>
                                <a:ext cx="2" cy="40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g:grpSp>
                            <wpg:cNvPr id="49" name="组合 49"/>
                            <wpg:cNvGrpSpPr/>
                            <wpg:grpSpPr>
                              <a:xfrm>
                                <a:off x="2359" y="9265"/>
                                <a:ext cx="7272" cy="510"/>
                                <a:chOff x="2561" y="9407"/>
                                <a:chExt cx="7272" cy="454"/>
                              </a:xfrm>
                            </wpg:grpSpPr>
                            <wps:wsp>
                              <wps:cNvPr id="47" name="流程图: 可选过程 47"/>
                              <wps:cNvSpPr/>
                              <wps:spPr>
                                <a:xfrm>
                                  <a:off x="2561" y="9407"/>
                                  <a:ext cx="3515" cy="454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hAnsi="仿宋" w:eastAsia="仿宋"/>
                                        <w:bCs/>
                                        <w:w w:val="9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hAnsi="仿宋" w:eastAsia="仿宋"/>
                                        <w:bCs/>
                                        <w:w w:val="90"/>
                                        <w:kern w:val="0"/>
                                        <w:sz w:val="28"/>
                                        <w:szCs w:val="28"/>
                                      </w:rPr>
                                      <w:t>功能评分（评分裁判、选手）</w:t>
                                    </w:r>
                                  </w:p>
                                </w:txbxContent>
                              </wps:txbx>
                              <wps:bodyPr lIns="91440" tIns="0" rIns="91440" bIns="0" upright="1"/>
                            </wps:wsp>
                            <wps:wsp>
                              <wps:cNvPr id="48" name="流程图: 可选过程 48"/>
                              <wps:cNvSpPr/>
                              <wps:spPr>
                                <a:xfrm>
                                  <a:off x="6318" y="9407"/>
                                  <a:ext cx="3515" cy="454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hAnsi="仿宋" w:eastAsia="仿宋"/>
                                        <w:bCs/>
                                        <w:w w:val="9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hAnsi="仿宋" w:eastAsia="仿宋"/>
                                        <w:bCs/>
                                        <w:w w:val="90"/>
                                        <w:kern w:val="0"/>
                                        <w:sz w:val="28"/>
                                        <w:szCs w:val="28"/>
                                      </w:rPr>
                                      <w:t>工艺规范评分（评分裁判）</w:t>
                                    </w:r>
                                  </w:p>
                                </w:txbxContent>
                              </wps:txbx>
                              <wps:bodyPr lIns="91440" tIns="0" rIns="91440" bIns="0" upright="1"/>
                            </wps:wsp>
                          </wpg:grpSp>
                          <wps:wsp>
                            <wps:cNvPr id="50" name="直接连接符 50"/>
                            <wps:cNvCnPr/>
                            <wps:spPr>
                              <a:xfrm>
                                <a:off x="5156" y="8854"/>
                                <a:ext cx="2" cy="40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g:grpSp>
                            <wpg:cNvPr id="56" name="组合 56"/>
                            <wpg:cNvGrpSpPr/>
                            <wpg:grpSpPr>
                              <a:xfrm>
                                <a:off x="5139" y="9800"/>
                                <a:ext cx="1700" cy="727"/>
                                <a:chOff x="5454" y="11282"/>
                                <a:chExt cx="1700" cy="727"/>
                              </a:xfrm>
                            </wpg:grpSpPr>
                            <wps:wsp>
                              <wps:cNvPr id="51" name="直接连接符 51"/>
                              <wps:cNvCnPr/>
                              <wps:spPr>
                                <a:xfrm flipV="1">
                                  <a:off x="5454" y="11282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2" name="直接连接符 52"/>
                              <wps:cNvCnPr/>
                              <wps:spPr>
                                <a:xfrm flipV="1">
                                  <a:off x="7153" y="11282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3" name="直接连接符 53"/>
                              <wps:cNvCnPr/>
                              <wps:spPr>
                                <a:xfrm>
                                  <a:off x="6305" y="11757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4" name="直接连接符 54"/>
                              <wps:cNvCnPr/>
                              <wps:spPr>
                                <a:xfrm flipH="1">
                                  <a:off x="5457" y="11761"/>
                                  <a:ext cx="836" cy="1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5" name="直接连接符 55"/>
                              <wps:cNvCnPr/>
                              <wps:spPr>
                                <a:xfrm flipH="1">
                                  <a:off x="6317" y="11761"/>
                                  <a:ext cx="836" cy="1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1" name="组合 61"/>
                          <wpg:cNvGrpSpPr/>
                          <wpg:grpSpPr>
                            <a:xfrm>
                              <a:off x="4237" y="10571"/>
                              <a:ext cx="3515" cy="1384"/>
                              <a:chOff x="4176" y="10571"/>
                              <a:chExt cx="3515" cy="1384"/>
                            </a:xfrm>
                          </wpg:grpSpPr>
                          <wps:wsp>
                            <wps:cNvPr id="58" name="流程图: 可选过程 58"/>
                            <wps:cNvSpPr/>
                            <wps:spPr>
                              <a:xfrm>
                                <a:off x="4176" y="10571"/>
                                <a:ext cx="3515" cy="5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 w:hAnsi="仿宋" w:eastAsia="仿宋"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  <w:t>比赛结束（选手离场）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9" name="流程图: 可选过程 59"/>
                            <wps:cNvSpPr/>
                            <wps:spPr>
                              <a:xfrm>
                                <a:off x="4176" y="11445"/>
                                <a:ext cx="3515" cy="5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hAnsi="仿宋" w:eastAsia="仿宋"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hAnsi="仿宋" w:eastAsia="仿宋"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  <w:t>成绩公布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0" name="直接连接符 60"/>
                            <wps:cNvCnPr/>
                            <wps:spPr>
                              <a:xfrm>
                                <a:off x="5933" y="11137"/>
                                <a:ext cx="1" cy="253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8" name="组合 78"/>
                        <wpg:cNvGrpSpPr/>
                        <wpg:grpSpPr>
                          <a:xfrm>
                            <a:off x="4196" y="2215"/>
                            <a:ext cx="3515" cy="6606"/>
                            <a:chOff x="4296" y="2215"/>
                            <a:chExt cx="3515" cy="6606"/>
                          </a:xfrm>
                        </wpg:grpSpPr>
                        <wps:wsp>
                          <wps:cNvPr id="63" name="流程图: 可选过程 63"/>
                          <wps:cNvSpPr/>
                          <wps:spPr>
                            <a:xfrm>
                              <a:off x="4296" y="2215"/>
                              <a:ext cx="3515" cy="454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center"/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检录（赛场工作人员）</w:t>
                                </w:r>
                              </w:p>
                            </w:txbxContent>
                          </wps:txbx>
                          <wps:bodyPr lIns="91440" tIns="0" rIns="91440" bIns="0" upright="1"/>
                        </wps:wsp>
                        <wps:wsp>
                          <wps:cNvPr id="64" name="流程图: 可选过程 64"/>
                          <wps:cNvSpPr/>
                          <wps:spPr>
                            <a:xfrm>
                              <a:off x="4296" y="2976"/>
                              <a:ext cx="3515" cy="594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第一次抽签确定参赛编号</w:t>
                                </w:r>
                              </w:p>
                            </w:txbxContent>
                          </wps:txbx>
                          <wps:bodyPr lIns="91440" tIns="0" rIns="91440" bIns="0" upright="1"/>
                        </wps:wsp>
                        <wps:wsp>
                          <wps:cNvPr id="65" name="流程图: 可选过程 65"/>
                          <wps:cNvSpPr/>
                          <wps:spPr>
                            <a:xfrm>
                              <a:off x="4296" y="3988"/>
                              <a:ext cx="3515" cy="56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第二次抽签确定工位号</w:t>
                                </w:r>
                              </w:p>
                              <w:p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lIns="91440" tIns="0" rIns="91440" bIns="0" upright="1"/>
                        </wps:wsp>
                        <wps:wsp>
                          <wps:cNvPr id="66" name="流程图: 可选过程 66"/>
                          <wps:cNvSpPr/>
                          <wps:spPr>
                            <a:xfrm>
                              <a:off x="4296" y="4980"/>
                              <a:ext cx="3515" cy="454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有序进入赛场</w:t>
                                </w:r>
                              </w:p>
                            </w:txbxContent>
                          </wps:txbx>
                          <wps:bodyPr lIns="91440" tIns="0" rIns="91440" bIns="0" upright="1"/>
                        </wps:wsp>
                        <wps:wsp>
                          <wps:cNvPr id="67" name="流程图: 可选过程 67"/>
                          <wps:cNvSpPr/>
                          <wps:spPr>
                            <a:xfrm>
                              <a:off x="4296" y="5683"/>
                              <a:ext cx="3515" cy="454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统一分发竞赛任务书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8" name="流程图: 可选过程 68"/>
                          <wps:cNvSpPr/>
                          <wps:spPr>
                            <a:xfrm>
                              <a:off x="4296" y="6389"/>
                              <a:ext cx="3515" cy="73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赛前准备、清点检查设备</w:t>
                                </w:r>
                              </w:p>
                              <w:p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器件与耗材（5分钟）</w:t>
                                </w:r>
                              </w:p>
                            </w:txbxContent>
                          </wps:txbx>
                          <wps:bodyPr lIns="91440" tIns="0" rIns="91440" bIns="0" upright="1"/>
                        </wps:wsp>
                        <wps:wsp>
                          <wps:cNvPr id="69" name="流程图: 可选过程 69"/>
                          <wps:cNvSpPr/>
                          <wps:spPr>
                            <a:xfrm>
                              <a:off x="4296" y="7378"/>
                              <a:ext cx="3515" cy="454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比赛（</w:t>
                                </w: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  <w:lang w:val="en-US" w:eastAsia="zh-CN"/>
                                  </w:rPr>
                                  <w:t>4</w:t>
                                </w: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小时）</w:t>
                                </w:r>
                              </w:p>
                            </w:txbxContent>
                          </wps:txbx>
                          <wps:bodyPr lIns="91440" tIns="0" rIns="91440" bIns="0" upright="1"/>
                        </wps:wsp>
                        <wps:wsp>
                          <wps:cNvPr id="70" name="流程图: 可选过程 70"/>
                          <wps:cNvSpPr/>
                          <wps:spPr>
                            <a:xfrm>
                              <a:off x="4296" y="8084"/>
                              <a:ext cx="3515" cy="73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统一离开赛场</w:t>
                                </w:r>
                              </w:p>
                              <w:p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hAnsi="仿宋" w:eastAsia="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到指定待评分区</w:t>
                                </w:r>
                              </w:p>
                              <w:p/>
                            </w:txbxContent>
                          </wps:txbx>
                          <wps:bodyPr lIns="91440" tIns="0" rIns="91440" bIns="0" upright="1"/>
                        </wps:wsp>
                        <wps:wsp>
                          <wps:cNvPr id="71" name="直接连接符 71"/>
                          <wps:cNvCnPr/>
                          <wps:spPr>
                            <a:xfrm>
                              <a:off x="6053" y="2701"/>
                              <a:ext cx="1" cy="25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2" name="直接连接符 72"/>
                          <wps:cNvCnPr/>
                          <wps:spPr>
                            <a:xfrm>
                              <a:off x="6053" y="3713"/>
                              <a:ext cx="1" cy="25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3" name="直接连接符 73"/>
                          <wps:cNvCnPr/>
                          <wps:spPr>
                            <a:xfrm>
                              <a:off x="6053" y="5431"/>
                              <a:ext cx="1" cy="25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4" name="直接连接符 74"/>
                          <wps:cNvCnPr/>
                          <wps:spPr>
                            <a:xfrm>
                              <a:off x="6029" y="6150"/>
                              <a:ext cx="1" cy="25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5" name="直接连接符 75"/>
                          <wps:cNvCnPr/>
                          <wps:spPr>
                            <a:xfrm>
                              <a:off x="6053" y="7126"/>
                              <a:ext cx="0" cy="25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6" name="直接连接符 76"/>
                          <wps:cNvCnPr/>
                          <wps:spPr>
                            <a:xfrm>
                              <a:off x="6053" y="4728"/>
                              <a:ext cx="1" cy="25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7" name="直接连接符 77"/>
                          <wps:cNvCnPr/>
                          <wps:spPr>
                            <a:xfrm>
                              <a:off x="6030" y="7832"/>
                              <a:ext cx="1" cy="25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75pt;margin-top:11.55pt;height:511.9pt;width:363.6pt;mso-position-horizontal-relative:page;mso-wrap-distance-bottom:0pt;mso-wrap-distance-top:0pt;z-index:251660288;mso-width-relative:page;mso-height-relative:page;" coordorigin="2317,2215" coordsize="7272,9753" o:allowincell="f" o:allowoverlap="f" o:gfxdata="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">
                <o:lock v:ext="edit" aspectratio="f"/>
                <v:group id="_x0000_s1026" o:spid="_x0000_s1026" o:spt="203" style="position:absolute;left:2317;top:8867;height:3101;width:7272;" coordorigin="2359,8854" coordsize="7272,3101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359;top:8854;height:1673;width:7272;" coordorigin="2359,8854" coordsize="7272,1673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6820;top:8854;height:400;width:2;" filled="f" stroked="t" coordsize="21600,21600" o:gfxdata="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1Kpr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endarrow="block"/>
                      <v:imagedata o:title=""/>
                      <o:lock v:ext="edit" aspectratio="f"/>
                    </v:line>
                    <v:group id="_x0000_s1026" o:spid="_x0000_s1026" o:spt="203" style="position:absolute;left:2359;top:9265;height:510;width:7272;" coordorigin="2561,9407" coordsize="7272,454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176" type="#_x0000_t176" style="position:absolute;left:2561;top:9407;height:454;width:3515;" fillcolor="#FFFFFF" filled="t" stroked="t" coordsize="21600,21600" o:gfxdata="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LF9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000000" joinstyle="miter"/>
                        <v:imagedata o:title=""/>
                        <o:lock v:ext="edit" aspectratio="f"/>
                        <v:textbox inset="2.54mm,0mm,2.54mm,0mm"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Ansi="仿宋" w:eastAsia="仿宋"/>
                                  <w:bCs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hAnsi="仿宋" w:eastAsia="仿宋"/>
                                  <w:bCs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  <w:t>功能评分（评分裁判、选手）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6318;top:9407;height:454;width:3515;" fillcolor="#FFFFFF" filled="t" stroked="t" coordsize="21600,21600" o:gfxdata="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27VGF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1pt" color="#000000" joinstyle="miter"/>
                        <v:imagedata o:title=""/>
                        <o:lock v:ext="edit" aspectratio="f"/>
                        <v:textbox inset="2.54mm,0mm,2.54mm,0mm"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Ansi="仿宋" w:eastAsia="仿宋"/>
                                  <w:bCs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hAnsi="仿宋" w:eastAsia="仿宋"/>
                                  <w:bCs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  <w:t>工艺规范评分（评分裁判）</w:t>
                              </w: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5156;top:8854;height:400;width:2;" filled="f" stroked="t" coordsize="21600,21600" o:gfxdata="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qAFZ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endarrow="block"/>
                      <v:imagedata o:title=""/>
                      <o:lock v:ext="edit" aspectratio="f"/>
                    </v:line>
                    <v:group id="_x0000_s1026" o:spid="_x0000_s1026" o:spt="203" style="position:absolute;left:5139;top:9800;height:727;width:1700;" coordorigin="5454,11282" coordsize="1700,727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5454;top:11282;flip:y;height:480;width:1;" filled="f" stroked="t" coordsize="21600,21600" o:gfxdata="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znxw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7153;top:11282;flip:y;height:480;width:1;" filled="f" stroked="t" coordsize="21600,21600" o:gfxdata="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62+0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6305;top:11757;height:252;width:0;" filled="f" stroked="t" coordsize="21600,21600" o:gfxdata="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ep8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5457;top:11761;flip:x;height:1;width:836;" filled="f" stroked="t" coordsize="21600,21600" o:gfxdata="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OUl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6317;top:11761;flip:x;height:1;width:836;" filled="f" stroked="t" coordsize="21600,21600" o:gfxdata="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L3w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</v:group>
                  </v:group>
                  <v:group id="_x0000_s1026" o:spid="_x0000_s1026" o:spt="203" style="position:absolute;left:4237;top:10571;height:1384;width:3515;" coordorigin="4176,10571" coordsize="3515,1384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176" type="#_x0000_t176" style="position:absolute;left:4176;top:10571;height:510;width:3515;" fillcolor="#FFFFFF" filled="t" stroked="t" coordsize="21600,21600" o:gfxdata="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hPd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hAnsi="仿宋" w:eastAsia="仿宋"/>
                                <w:bCs/>
                                <w:kern w:val="0"/>
                                <w:sz w:val="28"/>
                                <w:szCs w:val="28"/>
                              </w:rPr>
                              <w:t>比赛结束（选手离场）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4176;top:11445;height:510;width:3515;" fillcolor="#FFFFFF" filled="t" stroked="t" coordsize="21600,21600" o:gfxdata="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bZhG&#10;wAAAANsAAAAPAAAAAAAAAAEAIAAAACIAAABkcnMvZG93bnJldi54bWxQSwECFAAUAAAACACHTuJA&#10;My8FnjsAAAA5AAAAEAAAAAAAAAABACAAAAAPAQAAZHJzL3NoYXBleG1sLnhtbFBLBQYAAAAABgAG&#10;AFsBAAC5AwAAAAA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Ansi="仿宋" w:eastAsia="仿宋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仿宋" w:eastAsia="仿宋"/>
                                <w:bCs/>
                                <w:kern w:val="0"/>
                                <w:sz w:val="28"/>
                                <w:szCs w:val="28"/>
                              </w:rPr>
                              <w:t>成绩公布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5933;top:11137;height:253;width:1;" filled="f" stroked="t" coordsize="21600,21600" o:gfxdata="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xMvk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endarrow="block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4196;top:2215;height:6606;width:3515;" coordorigin="4296,2215" coordsize="3515,6606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76" type="#_x0000_t176" style="position:absolute;left:4296;top:2215;height:454;width:3515;" fillcolor="#FFFFFF" filled="t" stroked="t" coordsize="21600,21600" o:gfxdata="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/J+U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spacing w:line="360" w:lineRule="exact"/>
                            <w:jc w:val="center"/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检录（赛场工作人员）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4296;top:2976;height:594;width:3515;" fillcolor="#FFFFFF" filled="t" stroked="t" coordsize="21600,21600" o:gfxdata="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FQfg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snapToGrid w:val="0"/>
                            <w:spacing w:line="32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第一次抽签确定参赛编号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4296;top:3988;height:569;width:3515;" fillcolor="#FFFFFF" filled="t" stroked="t" coordsize="21600,21600" o:gfxdata="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WaJ7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snapToGrid w:val="0"/>
                            <w:spacing w:line="32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第二次抽签确定工位号</w:t>
                          </w:r>
                        </w:p>
                        <w:p>
                          <w:pPr>
                            <w:snapToGrid w:val="0"/>
                            <w:spacing w:line="32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176" type="#_x0000_t176" style="position:absolute;left:4296;top:4980;height:454;width:3515;" fillcolor="#FFFFFF" filled="t" stroked="t" coordsize="21600,21600" o:gfxdata="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4s8D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spacing w:line="36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有序进入赛场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4296;top:5683;height:454;width:3515;" fillcolor="#FFFFFF" filled="t" stroked="t" coordsize="21600,21600" o:gfxdata="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SYxK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统一分发竞赛任务书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4296;top:6389;height:737;width:3515;" fillcolor="#FFFFFF" filled="t" stroked="t" coordsize="21600,21600" o:gfxdata="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9WA3l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000000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snapToGrid w:val="0"/>
                            <w:spacing w:line="32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赛前准备、清点检查设备</w:t>
                          </w:r>
                        </w:p>
                        <w:p>
                          <w:pPr>
                            <w:snapToGrid w:val="0"/>
                            <w:spacing w:line="32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器件与耗材（5分钟）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4296;top:7378;height:454;width:3515;" fillcolor="#FFFFFF" filled="t" stroked="t" coordsize="21600,21600" o:gfxdata="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FKh+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spacing w:line="36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比赛（</w:t>
                          </w: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小时）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4296;top:8084;height:737;width:3515;" fillcolor="#FFFFFF" filled="t" stroked="t" coordsize="21600,21600" o:gfxdata="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95c+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000000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snapToGrid w:val="0"/>
                            <w:spacing w:line="32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统一离开赛场</w:t>
                          </w:r>
                        </w:p>
                        <w:p>
                          <w:pPr>
                            <w:snapToGrid w:val="0"/>
                            <w:spacing w:line="320" w:lineRule="exact"/>
                            <w:jc w:val="center"/>
                            <w:rPr>
                              <w:rFonts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" w:eastAsia="仿宋"/>
                              <w:bCs/>
                              <w:kern w:val="0"/>
                              <w:sz w:val="28"/>
                              <w:szCs w:val="28"/>
                            </w:rPr>
                            <w:t>到指定待评分区</w:t>
                          </w:r>
                        </w:p>
                        <w:p/>
                      </w:txbxContent>
                    </v:textbox>
                  </v:shape>
                  <v:line id="_x0000_s1026" o:spid="_x0000_s1026" o:spt="20" style="position:absolute;left:6053;top:2701;height:253;width:1;" filled="f" stroked="t" coordsize="21600,21600" o:gfxdata="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H4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053;top:3713;height:252;width:1;" filled="f" stroked="t" coordsize="21600,21600" o:gfxdata="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YNm1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053;top:5431;height:252;width:1;" filled="f" stroked="t" coordsize="21600,21600" o:gfxdata="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z8NO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029;top:6150;height:252;width:1;" filled="f" stroked="t" coordsize="21600,21600" o:gfxdata="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Zb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053;top:7126;height:252;width:0;" filled="f" stroked="t" coordsize="21600,21600" o:gfxdata="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r+o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053;top:4728;height:252;width:1;" filled="f" stroked="t" coordsize="21600,21600" o:gfxdata="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hg1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030;top:7832;height:252;width:1;" filled="f" stroked="t" coordsize="21600,21600" o:gfxdata="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9MV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</v:group>
                <w10:wrap type="topAndBottom"/>
              </v:group>
            </w:pict>
          </mc:Fallback>
        </mc:AlternateConten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（二）竞赛日程安排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见表2</w:t>
      </w:r>
    </w:p>
    <w:tbl>
      <w:tblPr>
        <w:tblStyle w:val="7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4218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表2  竞赛流程安排表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</w:t>
            </w: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4218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工作安排</w:t>
            </w: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  2:00～2:30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各参赛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sz w:val="24"/>
              </w:rPr>
              <w:t>报到、抽顺序签和轮次签。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按大赛报名具体情况及大赛组委会安排进行调整。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  3:00～3:30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参赛选手熟悉赛场。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  4:00～5:30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裁判报到、裁判员培训会。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  8:20～8:40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sz w:val="24"/>
              </w:rPr>
              <w:t>签到。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  8:40～8:50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参赛选手在实训楼前集合，列队前往赛区候赛。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  8:50～9:20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参赛选手检录，按抽签顺序号抽取工位号，等候统一入场。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  9:20～9:30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参赛选手按工位号进入工位，清点、摆放工具，阅读工作任务书。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  9:30～下午1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参赛选手比赛。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  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:30～1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参赛选手在指定地点等候评分，裁判评分：裁判传唤工位号的选手进入赛场，与评分裁判配合，评定比赛成绩。完成评分后参赛选手方可离场。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  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:30～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裁判长审核、复查比赛成绩并提交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大赛</w:t>
            </w:r>
            <w:r>
              <w:rPr>
                <w:rFonts w:hint="eastAsia" w:ascii="仿宋" w:hAnsi="仿宋" w:eastAsia="仿宋" w:cs="仿宋"/>
                <w:sz w:val="24"/>
              </w:rPr>
              <w:t>组。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六、竞赛规则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（一）报名规则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1.参赛选手资格：参赛选手须为202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kern w:val="0"/>
          <w:sz w:val="30"/>
          <w:szCs w:val="30"/>
        </w:rPr>
        <w:t>年度中等职业学校全日制在籍学生，性别不限，年龄不超过21周岁（当年），年龄计算截止时间为202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kern w:val="0"/>
          <w:sz w:val="30"/>
          <w:szCs w:val="30"/>
        </w:rPr>
        <w:t>年12月1日。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2.本赛项为单人赛，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多名参赛队员</w:t>
      </w:r>
      <w:r>
        <w:rPr>
          <w:rFonts w:hint="eastAsia" w:ascii="仿宋_GB2312" w:hAnsi="仿宋" w:eastAsia="仿宋_GB2312"/>
          <w:kern w:val="0"/>
          <w:sz w:val="30"/>
          <w:szCs w:val="30"/>
        </w:rPr>
        <w:t>可配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0"/>
          <w:szCs w:val="30"/>
        </w:rPr>
        <w:t>名指导老师。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3.队员变更：参赛选手和指导老师报名获得确认后不得随意更换，如因故需要变更参赛选手或指导老师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须由教导处批准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4.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教导处负责</w:t>
      </w:r>
      <w:r>
        <w:rPr>
          <w:rFonts w:hint="eastAsia" w:ascii="仿宋_GB2312" w:hAnsi="仿宋" w:eastAsia="仿宋_GB2312"/>
          <w:kern w:val="0"/>
          <w:sz w:val="30"/>
          <w:szCs w:val="30"/>
        </w:rPr>
        <w:t>参赛学生的资格审查工作，并保存相关证明材料的复印件，以备查验。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（二）熟悉场地规则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1.赛区执委会安排抽取抽签顺序号后，各参赛队统一有序的熟悉场地，熟悉场地时限定在指定区域，不允许进入比赛区。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2.熟悉场地时严禁与现场工作人员进行交流，不发表没有根据以及有损大赛整体形象的言论。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3.熟悉场地时严格遵守大赛各种制度，严禁拥挤，喧哗，以免发生意外事故。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（三）入场规则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1.参赛选手按赛区规定的时间准时到达赛场检录区集合。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2.裁判将对各参赛选手的身份进行核对。参赛选手须提供参赛证、身份证、学生证，证件上的姓名、年龄、相貌特征应与参赛证一致。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3.裁判检验参赛选手的工具、量具及书写物品，不允许携带任何通讯及存储设备、纸质材料等物品，检查合格后进入赛场抽签区。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4.选手按领队抽取的抽签顺序号依次抽取比赛工位号，然后在指定区域等待；待所有选手抽取比赛工位号后，在现场裁判的指挥下有序进入赛场，按抽取的比赛工位号就位。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5.比赛开始30分钟后不得入场，迟到的选手必须在赛场记录表相关栏目中说明到场时间，迟到原因并签比赛工位号确认。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（四）赛场规则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1.选手进入赛场后，必须听从现场裁判的统一布置和指挥。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2.分发比赛任务书后的5分钟，选手可分析比赛任务，摆放工具、清点检查器材，不可使用工具进行比赛任务的操作。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3.现场裁判宣布比赛开始，参赛选手才能进行动手完成竞赛比赛任务的操作。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4.比赛过程中，参赛选手必须严格遵守安全操作规程，确保人身和设备安全，并接受现场裁判和技术人员的监督和警示。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5.比赛过程中若有任务书字迹不清问题，可示意现场裁判，由现场裁判解决。若认为比赛设备或元器件有问题需更换或耗材需要补充，应在赛场记录表的相应栏目填写更换设备或元器件、耗材名称、规格与型号、更换原因、更换时间等并签比赛工位号确认后，由现场裁判和技术人员予以更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6.需要通电检查或调试电气安装与维修设备时，应先报告现场裁判或技术人员，通电前的安全检测合格，获允许并派人监护后，才能通电检查或调试。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7.经现场裁判和技术人员检验，确因设备、元器件故障或损坏而更换设备或元器件者，从报告现场裁判到完成更换之间的用时，为比赛补时时间。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8.比赛过程中选手不得随意离开工位，不得与其他参赛选手和人员交流。因故终止比赛或提前完成比赛任务需要离场，应报告现场裁判，在赛场记录表的相应栏目填写离场时间、离场原因并由现场裁判签名和选手签工位号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9.比赛过程中，严重违反赛场纪律影响他人比赛者，违反操作规程不听劝告者，越界影响他人者，有意损坏赛场设备或设施者，经现场裁判报告裁判长，经裁判组同意后，由裁判长宣布取消其比赛资格。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（五）离场规则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1.比赛结束前15分钟，裁判长提示一次比赛剩余时间。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2.比赛结束信号给出，由裁判长宣布终止比赛。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3.裁判长宣布终止比赛时，选手应停止竞赛任务的操作。竞赛任务书、图纸、赛场记录表等整齐摆放在工作台上，不能带出赛场；工具、万用表、试题作答的文具等，保持现状，不需整理。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4.裁判长宣布终止比赛后，现场裁判组织、监督选手退出工位，站在工位边的过道上。裁判长宣布离场时，现场裁判指挥选手统一离开赛场。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5.全部选手离场后，需要补时的选手重新进入工位，现场裁判宣布补时操作开始后，补时选手开始操作。现场裁判宣布补时时间到，选手应停止操作，离开赛场。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6.选手离场后，到指定的休息场所用餐、等待评定比赛成绩。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7.评分裁判叫到工位号的选手，进入赛场，配合评分裁判评定功能部分成绩。选手应按评分裁判指示，操作电气设备的相关部件，实现相关的功能。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8.完成功能成绩评定的选手，应按电气安装职业岗位的要求，清理比赛工位上的工具、整理比赛工位及其周边的清洁，使之符合职业规范。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（六）成绩评定与管理规则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1.成绩管理的机构及分工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根据《全国职业院校技能大赛</w:t>
      </w:r>
      <w:bookmarkStart w:id="1" w:name="_Toc381808107"/>
      <w:bookmarkStart w:id="2" w:name="_Toc383625599"/>
      <w:r>
        <w:rPr>
          <w:rFonts w:hint="eastAsia" w:ascii="仿宋_GB2312" w:hAnsi="仿宋" w:eastAsia="仿宋_GB2312"/>
          <w:kern w:val="0"/>
          <w:sz w:val="30"/>
          <w:szCs w:val="30"/>
        </w:rPr>
        <w:t>成绩管理办法</w:t>
      </w:r>
      <w:bookmarkEnd w:id="1"/>
      <w:bookmarkEnd w:id="2"/>
      <w:r>
        <w:rPr>
          <w:rFonts w:hint="eastAsia" w:ascii="仿宋_GB2312" w:hAnsi="仿宋" w:eastAsia="仿宋_GB2312"/>
          <w:kern w:val="0"/>
          <w:sz w:val="30"/>
          <w:szCs w:val="30"/>
        </w:rPr>
        <w:t>》，成绩管理机构由裁判组、监督组和仲裁组组成。裁判有组委会统一制定，监督组和仲裁组由大赛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组</w:t>
      </w:r>
      <w:r>
        <w:rPr>
          <w:rFonts w:hint="eastAsia" w:ascii="仿宋_GB2312" w:hAnsi="仿宋" w:eastAsia="仿宋_GB2312"/>
          <w:kern w:val="0"/>
          <w:sz w:val="30"/>
          <w:szCs w:val="30"/>
        </w:rPr>
        <w:t>指派。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（1）裁判组实行“裁判长负责制”，设裁判长1名，全面负责赛项的裁判分工、裁判评分审核、处理比赛中出现的争议问题等工作。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（2）裁判员根据比赛需要分为检录裁判、现场裁判和评分裁判。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检录裁判：负责对参赛队伍（选手）进行点名登记、身份核对、工具检查等工作；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现场裁判：按规定做好赛场记录，维护赛场纪律，评定参赛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者</w:t>
      </w:r>
      <w:r>
        <w:rPr>
          <w:rFonts w:hint="eastAsia" w:ascii="仿宋_GB2312" w:hAnsi="仿宋" w:eastAsia="仿宋_GB2312"/>
          <w:kern w:val="0"/>
          <w:sz w:val="30"/>
          <w:szCs w:val="30"/>
        </w:rPr>
        <w:t>的过程得分；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评分裁判：负责对参赛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选手</w:t>
      </w:r>
      <w:r>
        <w:rPr>
          <w:rFonts w:hint="eastAsia" w:ascii="仿宋_GB2312" w:hAnsi="仿宋" w:eastAsia="仿宋_GB2312"/>
          <w:kern w:val="0"/>
          <w:sz w:val="30"/>
          <w:szCs w:val="30"/>
        </w:rPr>
        <w:t>组装的电气安装设备及其功能按评分细则和标准评定成绩。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（3）监督组对裁判组的工作进行全程监督，并对竞赛成绩抽检复核。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2.比赛成绩评定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（1）过程评分   由评分裁判依据评分表，对参赛选手的操作规范、职业素养、赛场表现等进行评分。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（2）结果评分   由评分裁判依据评分表，对参赛选手组装和调试的电气安装设备各部件的位置、安装工艺、实现功能等进行评分。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（3）违规扣分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选手有下列情形，需从比赛成绩中扣分：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◆在完成比赛任务的过程中，因操作不当损坏比赛设备，不影响他人比赛，从比赛成绩中扣5分，情节严重者，如损坏PLC、变频器等贵重元器件者，取消比赛资格；影响他人比赛，从比赛成绩中扣10分。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◆在调试过程中出现电路短路，使本工位熔断器熔体熔断，从比赛成绩中扣3分；使分支支路断路器跳闸，从比赛成绩中扣5分；使总断路器跳闸，从比赛成绩中扣10分。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◆更换下来的的元器件须经现场裁判和技术人员检验，若检验结果为正常时，扣5分/个、次。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（七）成绩公布规则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由赛项执委会公布。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七、技术规范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（一）专业知识及技能要求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1.设备与器材的安装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在KDH-169C型电工实训考核装置设备操作平台上，根据竞赛要求，完成设备、器材及线路的安装，使其符合安装工艺规范。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2.电路安装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根据任务书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中的</w:t>
      </w:r>
      <w:r>
        <w:rPr>
          <w:rFonts w:hint="eastAsia" w:ascii="仿宋_GB2312" w:hAnsi="仿宋" w:eastAsia="仿宋_GB2312"/>
          <w:kern w:val="0"/>
          <w:sz w:val="30"/>
          <w:szCs w:val="30"/>
        </w:rPr>
        <w:t>电路图，完成电路安装，使其符合操作流程和工艺规范并实现其功能。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3.可编程控制器（PLC）及其应用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根据竞赛比赛任务书的要求及PLC硬件接线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原理</w:t>
      </w:r>
      <w:r>
        <w:rPr>
          <w:rFonts w:hint="eastAsia" w:ascii="仿宋_GB2312" w:hAnsi="仿宋" w:eastAsia="仿宋_GB2312"/>
          <w:kern w:val="0"/>
          <w:sz w:val="30"/>
          <w:szCs w:val="30"/>
        </w:rPr>
        <w:t>图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完成电路安装接线</w:t>
      </w:r>
      <w:r>
        <w:rPr>
          <w:rFonts w:hint="eastAsia" w:ascii="仿宋_GB2312" w:hAnsi="仿宋" w:eastAsia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4.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PLC编程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根据任务书要求完成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PLC控制程序编写、下载、调试，直至满足任务书要求。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（二）技术规范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1.图形符号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（1）《电气设备用图形符号（GB-T 5465.2-2008）》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（2）《电气简图用图形符号（GB-T 4728-2005）》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2.技术规范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《电气装置安装工程低压电器施工及验收规范》（GB50254-1996）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八、技术平台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（一）设备与器材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电气安装与维修使用KDH-169C型电工实训考核装置，该装置配置及大赛可能使用的相关器材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见表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3.</w:t>
      </w:r>
    </w:p>
    <w:p>
      <w:pPr>
        <w:snapToGrid w:val="0"/>
        <w:spacing w:line="560" w:lineRule="exact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/>
        </w:rPr>
        <w:t>表3  比赛相关器材一览表</w:t>
      </w:r>
    </w:p>
    <w:tbl>
      <w:tblPr>
        <w:tblStyle w:val="7"/>
        <w:tblW w:w="89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63"/>
        <w:gridCol w:w="624"/>
        <w:gridCol w:w="624"/>
        <w:gridCol w:w="4175"/>
        <w:gridCol w:w="1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数量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实训柜体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外形尺寸：850mm×800mm×1800mm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实训电机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套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1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他励直流电动机（DC110V）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柜体内置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1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三相异步电动机（380V，单速）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1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三相异步电动机（380，单速带离心开关）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1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三相双速异步电动机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触摸屏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1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7寸昆仑通态7062TD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PLC主机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1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三菱FX3U-48M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R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变频器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1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三菱FR-E700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网孔板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块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学生实训用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电工连线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若干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选手根据需要领取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mm²软线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米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黄、绿、红、蓝、各20米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PLC编程软件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套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GX Works2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RS232C/RS422通讯电缆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长2000mm；用于PLC主机与计算机之间的通讯；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触摸屏下载线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条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计算机小推车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辆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钢木结构；用于放置计算机。备注：配置计算机才同时配置小推车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学生凳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塑料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常用低压电气/导线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若干</w:t>
            </w:r>
          </w:p>
        </w:tc>
        <w:tc>
          <w:tcPr>
            <w:tcW w:w="53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齐全</w:t>
            </w:r>
          </w:p>
        </w:tc>
      </w:tr>
    </w:tbl>
    <w:p>
      <w:pPr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（二）赛场提供的工具器材 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 工作台、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插座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安全帽、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清扫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工具；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（三）选手自带工具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1.连接电路的工具：螺丝刀、剥线钳、电工钳、尖咀钳、压线钳等标准工具；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2.电路和元件检查工具：万用表；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3.设备及器材安装工具：活动扳手，内、外六角扳手，钢直尺、高度尺、水平尺、角度尺等；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4.试题作答工具：圆珠笔或签字笔（禁止使用红色圆珠笔和签字笔）、HB和B型铅笔、三角尺等。</w:t>
      </w:r>
    </w:p>
    <w:p>
      <w:pPr>
        <w:pStyle w:val="2"/>
        <w:keepNext w:val="0"/>
        <w:keepLines w:val="0"/>
        <w:adjustRightInd w:val="0"/>
        <w:snapToGrid w:val="0"/>
        <w:spacing w:before="0" w:after="0" w:line="560" w:lineRule="exact"/>
        <w:jc w:val="left"/>
        <w:rPr>
          <w:rFonts w:hint="eastAsia" w:ascii="仿宋_GB2312" w:hAnsi="仿宋_GB2312" w:eastAsia="仿宋_GB2312" w:cs="仿宋_GB2312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28"/>
          <w:szCs w:val="28"/>
        </w:rPr>
        <w:t>九、评分标准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28"/>
          <w:szCs w:val="28"/>
          <w:lang w:val="en-US" w:eastAsia="zh-CN"/>
        </w:rPr>
        <w:t xml:space="preserve">    评分标准见表4。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1"/>
          <w:szCs w:val="21"/>
        </w:rPr>
        <w:t>表</w:t>
      </w:r>
      <w:r>
        <w:rPr>
          <w:rFonts w:hint="eastAsia" w:ascii="黑体" w:hAnsi="黑体" w:eastAsia="黑体" w:cs="黑体"/>
          <w:bCs/>
          <w:color w:val="000000"/>
          <w:kern w:val="0"/>
          <w:sz w:val="21"/>
          <w:szCs w:val="21"/>
          <w:lang w:val="en-US" w:eastAsia="zh-CN"/>
        </w:rPr>
        <w:t xml:space="preserve">4  </w:t>
      </w:r>
      <w:r>
        <w:rPr>
          <w:rFonts w:hint="eastAsia" w:ascii="黑体" w:hAnsi="黑体" w:eastAsia="黑体" w:cs="黑体"/>
          <w:bCs/>
          <w:color w:val="000000"/>
          <w:kern w:val="0"/>
          <w:sz w:val="21"/>
          <w:szCs w:val="21"/>
        </w:rPr>
        <w:t>电气安装与维修评分点</w:t>
      </w:r>
    </w:p>
    <w:tbl>
      <w:tblPr>
        <w:tblStyle w:val="7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720"/>
        <w:gridCol w:w="1568"/>
        <w:gridCol w:w="720"/>
        <w:gridCol w:w="3780"/>
        <w:gridCol w:w="720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考核内容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考核要点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配分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考核标准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扣分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继电器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-接触器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控制系统的安装与调试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按电气原理图正确安装、连接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、调试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0分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1.元器件安装不规范，每处扣1分；所有元器件固定牢固、无松动现象，安装不牢固，每处扣1分。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2.导线连接无松动，接线不牢固或不规范，每处扣1分。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3.接线正确，无短路、断路情况，接线错误，每处扣1分。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4.导线接头符合安全标准，导线端头羊眼圈或冷压接线端子不规范、导线裸露，每处扣1分。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5.线路走向横平竖直，工艺美观，线路连接、布置、走向不合理或不规范，每处扣1分。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6.电路符合图纸运行要求，能准确诊断出故障原因。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如因电路安装接线错误引起的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一次通电试验不成功，扣5分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二次以上通电试验不成功扣10分。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7.错误使用仪器仪表，扣3分；错误使用工具扣2分。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8.扣完为止。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PLC编程调试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根据试卷要求和竞赛现场提供的设备设计PLC控制程序、调试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0分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1、接线错误每处扣0.5分。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、因接线错误导致PLC烧毁的，扣10分。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、编程时PLC机型选择错误、通讯设置等错误每处扣1分。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、未完成PLC控制程序编制扣5分。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、调试不成功扣5分。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、扣完为止。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职业素养与安全意识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1.劳动保护用品穿戴整齐；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2.遵守操作规程；尊重裁判员，讲文明礼貌。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1、劳动保护用品穿戴不全，扣1分。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2、竞赛中，违反安全文明生产考核要求任何一项，扣1分。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3、当裁判员发现选手有重大人身或设备事故隐患时，要立即予以制止，并扣考生安全文明生产总分10分。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4、扣完为止。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  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100分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此表格为参考配分，在电气安装与维修功能配分中命题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大赛</w:t>
      </w:r>
      <w:r>
        <w:rPr>
          <w:rFonts w:hint="eastAsia" w:ascii="仿宋_GB2312" w:hAnsi="仿宋" w:eastAsia="仿宋_GB2312"/>
          <w:kern w:val="0"/>
          <w:sz w:val="30"/>
          <w:szCs w:val="30"/>
        </w:rPr>
        <w:t>组可根据具体试题内容做配分微调。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十、奖项设定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1.根据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隆昌</w:t>
      </w:r>
      <w:r>
        <w:rPr>
          <w:rFonts w:hint="eastAsia" w:ascii="仿宋_GB2312" w:hAnsi="仿宋" w:eastAsia="仿宋_GB2312"/>
          <w:kern w:val="0"/>
          <w:sz w:val="30"/>
          <w:szCs w:val="30"/>
        </w:rPr>
        <w:t>市职业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学</w:t>
      </w:r>
      <w:r>
        <w:rPr>
          <w:rFonts w:hint="eastAsia" w:ascii="仿宋_GB2312" w:hAnsi="仿宋" w:eastAsia="仿宋_GB2312"/>
          <w:kern w:val="0"/>
          <w:sz w:val="30"/>
          <w:szCs w:val="30"/>
        </w:rPr>
        <w:t>校技能大赛相关文件规定，“电气安装与维修”赛项设个人一、二、三等奖，以参赛选手队伍总数为基数，获奖比例分别为10%、20%、30%（小数点后四舍五入）。获奖选手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由学</w:t>
      </w:r>
      <w:r>
        <w:rPr>
          <w:rFonts w:hint="eastAsia" w:ascii="仿宋_GB2312" w:hAnsi="仿宋" w:eastAsia="仿宋_GB2312"/>
          <w:kern w:val="0"/>
          <w:sz w:val="30"/>
          <w:szCs w:val="30"/>
        </w:rPr>
        <w:t>校技能大赛组委会颁发获奖证书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并给以物质奖励</w:t>
      </w:r>
      <w:r>
        <w:rPr>
          <w:rFonts w:hint="eastAsia" w:ascii="仿宋_GB2312" w:hAnsi="仿宋" w:eastAsia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2.获得一等奖的参赛选手指导教师，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将</w:t>
      </w:r>
      <w:r>
        <w:rPr>
          <w:rFonts w:hint="eastAsia" w:ascii="仿宋_GB2312" w:hAnsi="仿宋" w:eastAsia="仿宋_GB2312"/>
          <w:kern w:val="0"/>
          <w:sz w:val="30"/>
          <w:szCs w:val="30"/>
        </w:rPr>
        <w:t>颁发优秀指导教师荣誉证书。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十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/>
          <w:kern w:val="0"/>
          <w:sz w:val="30"/>
          <w:szCs w:val="30"/>
        </w:rPr>
        <w:t>、样题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一、如任务书出现缺页、字迹不清等问题，请及时向裁判示意，进行任务书的更换。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二、在完成工作任务的全过程中，严格遵守电气安装和电气维修的安全操作规程。电气安装中，低压电器安装按《电气装置安装工程低压电器施工及验收规范（GB50254-96）》验收。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三、不得擅自更改设备已有器件位置和线路，若现场设备安装调试有疑问，须经设计人员（赛场评委）同意后方可修改。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四、竞赛过程中，参赛选手认定竞赛设备的器件有故障，可提出更换，器件经现场裁判测定完好属参赛选手误判时，每次扣参赛队 3 分；若因人为操作损坏器件，酌情扣 5-10 分；后果严重者（如导致 PLC、电源、电脑等烧坏），本次竞赛成绩计 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五、所编 PLC程序必须保存到计算机的“D: \工位号”文件夹下，工位号以现场抽签为准。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一、背景：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现公司要为设计一款带自诊断的水塔水位自动控制系统，你们作为公司的技术人员，请根据相关技术文档完成设备的组装、编程、调试，实现设备自动运行。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水塔模型如下图所示：</w:t>
      </w:r>
    </w:p>
    <w:p>
      <w:pPr>
        <w:jc w:val="center"/>
      </w:pPr>
      <w:r>
        <w:drawing>
          <wp:inline distT="0" distB="0" distL="114300" distR="114300">
            <wp:extent cx="5002530" cy="3021965"/>
            <wp:effectExtent l="0" t="0" r="7620" b="6985"/>
            <wp:docPr id="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bookmarkStart w:id="3" w:name="_GoBack"/>
      <w:r>
        <w:rPr>
          <w:rFonts w:hint="eastAsia" w:ascii="仿宋_GB2312" w:hAnsi="仿宋" w:eastAsia="仿宋_GB2312"/>
          <w:kern w:val="0"/>
          <w:sz w:val="30"/>
          <w:szCs w:val="30"/>
        </w:rPr>
        <w:t>二、需要完成的工作任务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（一）硬件选型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根据控制要求设计解决方案，根据方案完成硬件的选型。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（二）控制系统设计和电路装接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规划PLC的I/O分配及接线端子，填写I/O分配表（附表00），设计并绘制水塔水位自动控制系统的电气控制原理图（请将图绘制于名称为附图00的空白纸上），按设计的电路图进行装接。电路接线应符合赛项规范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（三）编写 PLC程序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控制要求：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1.按下启动按钮，若水塔水位低于水位上限S4（S4为OFF），水池水位低于水位下限S1（S1为ON时），则故障指示灯L1以1HZ频率闪烁；若水池水位高于水位下限S1，同时低于水位上限S2（S1为OFF，S2为ON时），则启动电动机M（可以以指示灯代替），正常工作指示灯L2常亮；水塔水位高于水位上限S4（S4为ON）电机M停止，正常运行指示灯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2.若电动机M启动5S后，水塔水位仍低于水位上限S4（S4为OFF），则故障指示灯L1以2HZ频率闪烁，表示水泵电机故障。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3.若水塔水位高于水位上限（S4为ON），水池水位高于水位上限S2（S2为ON），则自动打开出水阀，3S后启动电动机M，直到水塔水位、水池水位均低于水位上限（S2为OFF，S4为OFF），先关闭出水阀，2S后关闭电动机M。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（四）调试与运行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完成上述任务后，进行机电联调，优化程序，实现控制功能。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（五）参考╳╳╳床电气原理图，排除╳╳╳床电气控制电路板上所设置的故障，使该电路能正常工作，同时完成维修工作票。</w:t>
      </w:r>
    </w:p>
    <w:bookmarkEnd w:id="3"/>
    <w:p>
      <w:pPr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00"/>
        </w:tabs>
        <w:jc w:val="center"/>
        <w:outlineLvl w:val="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维修工作票</w:t>
      </w:r>
    </w:p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工作票编号 N0：20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XXXXX                                      </w:t>
      </w:r>
    </w:p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发单日期：20</w:t>
      </w:r>
      <w:r>
        <w:rPr>
          <w:rFonts w:ascii="仿宋_GB2312" w:hAnsi="仿宋_GB2312" w:eastAsia="仿宋_GB2312" w:cs="仿宋_GB2312"/>
          <w:b/>
          <w:sz w:val="24"/>
        </w:rPr>
        <w:t>2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年 X月XX日 </w:t>
      </w:r>
    </w:p>
    <w:tbl>
      <w:tblPr>
        <w:tblStyle w:val="7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23"/>
        <w:gridCol w:w="1577"/>
        <w:gridCol w:w="300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5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工位号</w:t>
            </w:r>
          </w:p>
        </w:tc>
        <w:tc>
          <w:tcPr>
            <w:tcW w:w="7577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5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工作任务</w:t>
            </w:r>
          </w:p>
        </w:tc>
        <w:tc>
          <w:tcPr>
            <w:tcW w:w="757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镗床电气线路故障检测与排除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5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工作时间</w:t>
            </w:r>
          </w:p>
        </w:tc>
        <w:tc>
          <w:tcPr>
            <w:tcW w:w="757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20</w:t>
            </w:r>
            <w:r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XX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XX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XX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XX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分至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20</w:t>
            </w:r>
            <w:r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XX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XX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XX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XX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5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工作条件</w:t>
            </w:r>
          </w:p>
        </w:tc>
        <w:tc>
          <w:tcPr>
            <w:tcW w:w="757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观察故障现象和排除故障后试机 通电；检测及排故过程 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51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工作许可人签名</w:t>
            </w:r>
          </w:p>
        </w:tc>
        <w:tc>
          <w:tcPr>
            <w:tcW w:w="7577" w:type="dxa"/>
            <w:gridSpan w:val="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维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修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求</w:t>
            </w:r>
          </w:p>
        </w:tc>
        <w:tc>
          <w:tcPr>
            <w:tcW w:w="9000" w:type="dxa"/>
            <w:gridSpan w:val="4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1．在工作许可人签名后方可进行检修；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2．对电气线路进行检测，确定线路的故障点并排除调试填写下列表格；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3．严格遵守电工操作安全规程；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4．不得擅自改变原线路接线，不得更改电路和元件位置；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5．完成检修后能恢复该铣床床各项功能。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故障现象描述</w:t>
            </w:r>
          </w:p>
        </w:tc>
        <w:tc>
          <w:tcPr>
            <w:tcW w:w="3000" w:type="dxa"/>
            <w:gridSpan w:val="2"/>
          </w:tcPr>
          <w:p>
            <w:pPr>
              <w:tabs>
                <w:tab w:val="left" w:pos="4"/>
                <w:tab w:val="left" w:pos="544"/>
              </w:tabs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00" w:type="dxa"/>
          </w:tcPr>
          <w:p>
            <w:pPr>
              <w:tabs>
                <w:tab w:val="left" w:pos="4"/>
                <w:tab w:val="left" w:pos="544"/>
              </w:tabs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00" w:type="dxa"/>
          </w:tcPr>
          <w:p>
            <w:pPr>
              <w:tabs>
                <w:tab w:val="left" w:pos="4"/>
                <w:tab w:val="left" w:pos="544"/>
              </w:tabs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故障检测和排除过程</w:t>
            </w:r>
          </w:p>
        </w:tc>
        <w:tc>
          <w:tcPr>
            <w:tcW w:w="3000" w:type="dxa"/>
            <w:gridSpan w:val="2"/>
          </w:tcPr>
          <w:p>
            <w:pPr>
              <w:tabs>
                <w:tab w:val="left" w:pos="4"/>
                <w:tab w:val="left" w:pos="544"/>
              </w:tabs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00" w:type="dxa"/>
          </w:tcPr>
          <w:p>
            <w:pPr>
              <w:tabs>
                <w:tab w:val="left" w:pos="4"/>
                <w:tab w:val="left" w:pos="544"/>
              </w:tabs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00" w:type="dxa"/>
          </w:tcPr>
          <w:p>
            <w:pPr>
              <w:tabs>
                <w:tab w:val="left" w:pos="4"/>
                <w:tab w:val="left" w:pos="544"/>
              </w:tabs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故障点描述</w:t>
            </w:r>
          </w:p>
        </w:tc>
        <w:tc>
          <w:tcPr>
            <w:tcW w:w="3000" w:type="dxa"/>
            <w:gridSpan w:val="2"/>
          </w:tcPr>
          <w:p>
            <w:pPr>
              <w:tabs>
                <w:tab w:val="left" w:pos="4"/>
                <w:tab w:val="left" w:pos="544"/>
              </w:tabs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00" w:type="dxa"/>
          </w:tcPr>
          <w:p>
            <w:pPr>
              <w:tabs>
                <w:tab w:val="left" w:pos="4"/>
                <w:tab w:val="left" w:pos="544"/>
              </w:tabs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00" w:type="dxa"/>
          </w:tcPr>
          <w:p>
            <w:pPr>
              <w:tabs>
                <w:tab w:val="left" w:pos="4"/>
                <w:tab w:val="left" w:pos="544"/>
              </w:tabs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注：选手在“工位号”栏签工位号，裁判在“工作许可人签名”栏签名。</w:t>
      </w:r>
    </w:p>
    <w:p>
      <w:pPr>
        <w:ind w:firstLine="560" w:firstLineChars="200"/>
        <w:jc w:val="left"/>
        <w:rPr>
          <w:rFonts w:ascii="仿宋_GB2312" w:hAnsi="仿宋" w:eastAsia="仿宋_GB2312"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16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t xml:space="preserve">         </w:t>
    </w:r>
  </w:p>
  <w:p>
    <w:pPr>
      <w:pStyle w:val="6"/>
      <w:ind w:firstLine="810" w:firstLineChars="450"/>
      <w:jc w:val="left"/>
      <w:rPr>
        <w:rFonts w:ascii="华文行楷" w:hAnsi="仿宋" w:eastAsia="华文行楷" w:cs="仿宋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-7620</wp:posOffset>
          </wp:positionV>
          <wp:extent cx="535940" cy="534670"/>
          <wp:effectExtent l="0" t="0" r="16510" b="17780"/>
          <wp:wrapNone/>
          <wp:docPr id="1" name="图片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9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t xml:space="preserve"> </w:t>
    </w:r>
    <w:r>
      <w:rPr>
        <w:rFonts w:hint="eastAsia" w:ascii="华文行楷" w:hAnsi="仿宋" w:eastAsia="华文行楷" w:cs="仿宋"/>
        <w:b/>
        <w:bCs/>
        <w:sz w:val="21"/>
        <w:szCs w:val="21"/>
      </w:rPr>
      <w:t>隆  昌  市  城  关  职  业  中  学</w:t>
    </w:r>
  </w:p>
  <w:p>
    <w:pPr>
      <w:pStyle w:val="6"/>
      <w:jc w:val="left"/>
      <w:rPr>
        <w:rFonts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</w:rPr>
      <w:t xml:space="preserve">          LongChangShiChengGuanZhiYeZhongXue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zlhNzgwMzcwMjMwNzU2ZTE5MjE2MDY4YjIyMDkifQ=="/>
  </w:docVars>
  <w:rsids>
    <w:rsidRoot w:val="000867CC"/>
    <w:rsid w:val="00000719"/>
    <w:rsid w:val="00023111"/>
    <w:rsid w:val="0006249B"/>
    <w:rsid w:val="000801CE"/>
    <w:rsid w:val="00084AF9"/>
    <w:rsid w:val="000867CC"/>
    <w:rsid w:val="00091F57"/>
    <w:rsid w:val="00093C25"/>
    <w:rsid w:val="000D78DA"/>
    <w:rsid w:val="000D7DE1"/>
    <w:rsid w:val="000E0D91"/>
    <w:rsid w:val="000E517E"/>
    <w:rsid w:val="000F00A2"/>
    <w:rsid w:val="001040A1"/>
    <w:rsid w:val="00122DA8"/>
    <w:rsid w:val="001273C9"/>
    <w:rsid w:val="00137533"/>
    <w:rsid w:val="001579E5"/>
    <w:rsid w:val="0016143A"/>
    <w:rsid w:val="00193709"/>
    <w:rsid w:val="002017CD"/>
    <w:rsid w:val="00202E4B"/>
    <w:rsid w:val="00206FAE"/>
    <w:rsid w:val="002127E4"/>
    <w:rsid w:val="00212CE6"/>
    <w:rsid w:val="00220032"/>
    <w:rsid w:val="00221D77"/>
    <w:rsid w:val="002317EF"/>
    <w:rsid w:val="002423E4"/>
    <w:rsid w:val="0025542F"/>
    <w:rsid w:val="00274936"/>
    <w:rsid w:val="002A5725"/>
    <w:rsid w:val="002B4C7B"/>
    <w:rsid w:val="002B678D"/>
    <w:rsid w:val="002B7322"/>
    <w:rsid w:val="002D3608"/>
    <w:rsid w:val="002D4EBF"/>
    <w:rsid w:val="002D7F16"/>
    <w:rsid w:val="002E7FFD"/>
    <w:rsid w:val="00303F75"/>
    <w:rsid w:val="00310DB6"/>
    <w:rsid w:val="00321C03"/>
    <w:rsid w:val="003264CC"/>
    <w:rsid w:val="00331B39"/>
    <w:rsid w:val="003405BD"/>
    <w:rsid w:val="00353696"/>
    <w:rsid w:val="0035627E"/>
    <w:rsid w:val="003711EF"/>
    <w:rsid w:val="00372B36"/>
    <w:rsid w:val="00385B17"/>
    <w:rsid w:val="003911E8"/>
    <w:rsid w:val="00392C15"/>
    <w:rsid w:val="00393299"/>
    <w:rsid w:val="003960A6"/>
    <w:rsid w:val="003A1487"/>
    <w:rsid w:val="003A5789"/>
    <w:rsid w:val="003B70D3"/>
    <w:rsid w:val="003D24DE"/>
    <w:rsid w:val="003D26D0"/>
    <w:rsid w:val="003D2B10"/>
    <w:rsid w:val="003E1422"/>
    <w:rsid w:val="003F0BCB"/>
    <w:rsid w:val="00410D3E"/>
    <w:rsid w:val="00412736"/>
    <w:rsid w:val="004127AB"/>
    <w:rsid w:val="004349FD"/>
    <w:rsid w:val="00434D14"/>
    <w:rsid w:val="0043558F"/>
    <w:rsid w:val="00447E2A"/>
    <w:rsid w:val="00461863"/>
    <w:rsid w:val="00471D8D"/>
    <w:rsid w:val="00482D2E"/>
    <w:rsid w:val="00483199"/>
    <w:rsid w:val="00483AAC"/>
    <w:rsid w:val="00492A8D"/>
    <w:rsid w:val="0049475F"/>
    <w:rsid w:val="004B7080"/>
    <w:rsid w:val="004C025F"/>
    <w:rsid w:val="004D2DB4"/>
    <w:rsid w:val="004D4778"/>
    <w:rsid w:val="004E0938"/>
    <w:rsid w:val="00502251"/>
    <w:rsid w:val="00513A6E"/>
    <w:rsid w:val="00516F73"/>
    <w:rsid w:val="005340C4"/>
    <w:rsid w:val="00543293"/>
    <w:rsid w:val="00544D64"/>
    <w:rsid w:val="00577188"/>
    <w:rsid w:val="00577780"/>
    <w:rsid w:val="00592217"/>
    <w:rsid w:val="0059426E"/>
    <w:rsid w:val="005B2F18"/>
    <w:rsid w:val="005C361A"/>
    <w:rsid w:val="00610899"/>
    <w:rsid w:val="006A077E"/>
    <w:rsid w:val="006A09C6"/>
    <w:rsid w:val="006A10FF"/>
    <w:rsid w:val="006B18E2"/>
    <w:rsid w:val="006C22E1"/>
    <w:rsid w:val="006C439E"/>
    <w:rsid w:val="006E0A3C"/>
    <w:rsid w:val="00704321"/>
    <w:rsid w:val="00715F3B"/>
    <w:rsid w:val="00721516"/>
    <w:rsid w:val="0073540F"/>
    <w:rsid w:val="0074077A"/>
    <w:rsid w:val="00766A80"/>
    <w:rsid w:val="007703DF"/>
    <w:rsid w:val="007704F3"/>
    <w:rsid w:val="00786EDE"/>
    <w:rsid w:val="00787E0D"/>
    <w:rsid w:val="007A335C"/>
    <w:rsid w:val="007A4B83"/>
    <w:rsid w:val="007D07D7"/>
    <w:rsid w:val="007D3AE9"/>
    <w:rsid w:val="007E11A6"/>
    <w:rsid w:val="007E4D98"/>
    <w:rsid w:val="007F0198"/>
    <w:rsid w:val="007F1AC4"/>
    <w:rsid w:val="00807E2A"/>
    <w:rsid w:val="00810508"/>
    <w:rsid w:val="00812EEF"/>
    <w:rsid w:val="00824C9F"/>
    <w:rsid w:val="008356CB"/>
    <w:rsid w:val="008669E8"/>
    <w:rsid w:val="00887CB3"/>
    <w:rsid w:val="008A3C5A"/>
    <w:rsid w:val="008B6781"/>
    <w:rsid w:val="008D1A0E"/>
    <w:rsid w:val="00903B79"/>
    <w:rsid w:val="00916C54"/>
    <w:rsid w:val="00922623"/>
    <w:rsid w:val="00922BD7"/>
    <w:rsid w:val="00923723"/>
    <w:rsid w:val="00923F48"/>
    <w:rsid w:val="009243BB"/>
    <w:rsid w:val="00930460"/>
    <w:rsid w:val="00932C06"/>
    <w:rsid w:val="00937C97"/>
    <w:rsid w:val="00951060"/>
    <w:rsid w:val="0095236F"/>
    <w:rsid w:val="00954D8E"/>
    <w:rsid w:val="00986D2D"/>
    <w:rsid w:val="009A20F0"/>
    <w:rsid w:val="009C602C"/>
    <w:rsid w:val="009C62DA"/>
    <w:rsid w:val="009D6880"/>
    <w:rsid w:val="009D779E"/>
    <w:rsid w:val="009F7DDE"/>
    <w:rsid w:val="00A05EEF"/>
    <w:rsid w:val="00A1678A"/>
    <w:rsid w:val="00A309F2"/>
    <w:rsid w:val="00A37453"/>
    <w:rsid w:val="00A431DD"/>
    <w:rsid w:val="00A46B1C"/>
    <w:rsid w:val="00A506A9"/>
    <w:rsid w:val="00A54798"/>
    <w:rsid w:val="00A85DEE"/>
    <w:rsid w:val="00AA6F5A"/>
    <w:rsid w:val="00AB515A"/>
    <w:rsid w:val="00AB5554"/>
    <w:rsid w:val="00AD3520"/>
    <w:rsid w:val="00AE5986"/>
    <w:rsid w:val="00AE7DC6"/>
    <w:rsid w:val="00B01520"/>
    <w:rsid w:val="00B025F5"/>
    <w:rsid w:val="00B1358A"/>
    <w:rsid w:val="00B1567F"/>
    <w:rsid w:val="00B21C43"/>
    <w:rsid w:val="00B4745D"/>
    <w:rsid w:val="00B94415"/>
    <w:rsid w:val="00BA3B41"/>
    <w:rsid w:val="00BA7151"/>
    <w:rsid w:val="00BC27B3"/>
    <w:rsid w:val="00BC7578"/>
    <w:rsid w:val="00BD6EEF"/>
    <w:rsid w:val="00BE435F"/>
    <w:rsid w:val="00BE5350"/>
    <w:rsid w:val="00BF3A16"/>
    <w:rsid w:val="00C062F7"/>
    <w:rsid w:val="00C26C86"/>
    <w:rsid w:val="00C36DFD"/>
    <w:rsid w:val="00C44E03"/>
    <w:rsid w:val="00C4553F"/>
    <w:rsid w:val="00C457E1"/>
    <w:rsid w:val="00C6389E"/>
    <w:rsid w:val="00C704D8"/>
    <w:rsid w:val="00C77CCC"/>
    <w:rsid w:val="00CB4DAF"/>
    <w:rsid w:val="00CB59F2"/>
    <w:rsid w:val="00CB60A1"/>
    <w:rsid w:val="00CC760A"/>
    <w:rsid w:val="00CD352E"/>
    <w:rsid w:val="00CE7661"/>
    <w:rsid w:val="00CF4FCE"/>
    <w:rsid w:val="00D11D21"/>
    <w:rsid w:val="00D125D9"/>
    <w:rsid w:val="00D25E52"/>
    <w:rsid w:val="00D40436"/>
    <w:rsid w:val="00D43123"/>
    <w:rsid w:val="00D53CF0"/>
    <w:rsid w:val="00D544E1"/>
    <w:rsid w:val="00D70736"/>
    <w:rsid w:val="00D72D97"/>
    <w:rsid w:val="00D753F6"/>
    <w:rsid w:val="00D7691A"/>
    <w:rsid w:val="00DC7447"/>
    <w:rsid w:val="00DD3560"/>
    <w:rsid w:val="00DE4422"/>
    <w:rsid w:val="00DE6563"/>
    <w:rsid w:val="00DF7BD3"/>
    <w:rsid w:val="00E01AB0"/>
    <w:rsid w:val="00E02FB2"/>
    <w:rsid w:val="00E16CBA"/>
    <w:rsid w:val="00E209F6"/>
    <w:rsid w:val="00E27AA0"/>
    <w:rsid w:val="00E31C68"/>
    <w:rsid w:val="00E33F67"/>
    <w:rsid w:val="00E5392F"/>
    <w:rsid w:val="00E66A5E"/>
    <w:rsid w:val="00E9401A"/>
    <w:rsid w:val="00E96334"/>
    <w:rsid w:val="00E97043"/>
    <w:rsid w:val="00ED2A6D"/>
    <w:rsid w:val="00ED45A8"/>
    <w:rsid w:val="00ED6C63"/>
    <w:rsid w:val="00EE03C2"/>
    <w:rsid w:val="00EF2BEA"/>
    <w:rsid w:val="00EF4B3C"/>
    <w:rsid w:val="00F11E96"/>
    <w:rsid w:val="00F163E1"/>
    <w:rsid w:val="00F40A2A"/>
    <w:rsid w:val="00F534BB"/>
    <w:rsid w:val="00F569FD"/>
    <w:rsid w:val="00F610FE"/>
    <w:rsid w:val="00F7751A"/>
    <w:rsid w:val="00F941B8"/>
    <w:rsid w:val="00FD1797"/>
    <w:rsid w:val="00FD76A8"/>
    <w:rsid w:val="00FE66BC"/>
    <w:rsid w:val="00FF69AF"/>
    <w:rsid w:val="01B66026"/>
    <w:rsid w:val="03010E36"/>
    <w:rsid w:val="04AE5646"/>
    <w:rsid w:val="05830ABC"/>
    <w:rsid w:val="066E733E"/>
    <w:rsid w:val="085A690F"/>
    <w:rsid w:val="0C0546A3"/>
    <w:rsid w:val="126324A9"/>
    <w:rsid w:val="13A60C2B"/>
    <w:rsid w:val="1AB65B31"/>
    <w:rsid w:val="1ACE29D4"/>
    <w:rsid w:val="1B3C0AEB"/>
    <w:rsid w:val="1BB02E35"/>
    <w:rsid w:val="1D327640"/>
    <w:rsid w:val="1F033988"/>
    <w:rsid w:val="24C42D15"/>
    <w:rsid w:val="250D758F"/>
    <w:rsid w:val="2CB14455"/>
    <w:rsid w:val="326F768D"/>
    <w:rsid w:val="3340280D"/>
    <w:rsid w:val="33B5773B"/>
    <w:rsid w:val="34204D14"/>
    <w:rsid w:val="34C87917"/>
    <w:rsid w:val="368B0356"/>
    <w:rsid w:val="399659CC"/>
    <w:rsid w:val="41D7769A"/>
    <w:rsid w:val="446A2456"/>
    <w:rsid w:val="4DBA6C73"/>
    <w:rsid w:val="4E762A7A"/>
    <w:rsid w:val="52E624EF"/>
    <w:rsid w:val="584D4993"/>
    <w:rsid w:val="59800BCA"/>
    <w:rsid w:val="59A51F37"/>
    <w:rsid w:val="5C9A668D"/>
    <w:rsid w:val="5D3342CD"/>
    <w:rsid w:val="5D972CBE"/>
    <w:rsid w:val="5E873C71"/>
    <w:rsid w:val="63A63567"/>
    <w:rsid w:val="69516A89"/>
    <w:rsid w:val="699A1F61"/>
    <w:rsid w:val="6BF47E4B"/>
    <w:rsid w:val="6CC957B8"/>
    <w:rsid w:val="705746C3"/>
    <w:rsid w:val="70E9581E"/>
    <w:rsid w:val="7B035489"/>
    <w:rsid w:val="7B0501EA"/>
    <w:rsid w:val="7BBE5617"/>
    <w:rsid w:val="7D712FC2"/>
    <w:rsid w:val="7FD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99"/>
    <w:pPr>
      <w:jc w:val="left"/>
    </w:pPr>
    <w:rPr>
      <w:rFonts w:ascii="Times New Roman" w:hAnsi="Times New Roman"/>
      <w:szCs w:val="20"/>
    </w:rPr>
  </w:style>
  <w:style w:type="paragraph" w:styleId="4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文字 Char"/>
    <w:basedOn w:val="9"/>
    <w:link w:val="3"/>
    <w:semiHidden/>
    <w:qFormat/>
    <w:locked/>
    <w:uiPriority w:val="99"/>
    <w:rPr>
      <w:rFonts w:cs="Times New Roman"/>
    </w:rPr>
  </w:style>
  <w:style w:type="paragraph" w:customStyle="1" w:styleId="12">
    <w:name w:val="TableConten"/>
    <w:basedOn w:val="1"/>
    <w:next w:val="1"/>
    <w:qFormat/>
    <w:uiPriority w:val="99"/>
    <w:pPr>
      <w:tabs>
        <w:tab w:val="left" w:pos="3120"/>
      </w:tabs>
      <w:adjustRightInd w:val="0"/>
      <w:snapToGrid w:val="0"/>
      <w:spacing w:line="311" w:lineRule="atLeast"/>
      <w:jc w:val="left"/>
    </w:pPr>
    <w:rPr>
      <w:rFonts w:ascii="宋体" w:hAnsi="宋体"/>
      <w:kern w:val="0"/>
      <w:sz w:val="18"/>
      <w:szCs w:val="20"/>
    </w:rPr>
  </w:style>
  <w:style w:type="character" w:customStyle="1" w:styleId="13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纯文本 Char"/>
    <w:basedOn w:val="9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6">
    <w:name w:val="彩色列表 - 着色 1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6363</Words>
  <Characters>6802</Characters>
  <Lines>61</Lines>
  <Paragraphs>17</Paragraphs>
  <TotalTime>1</TotalTime>
  <ScaleCrop>false</ScaleCrop>
  <LinksUpToDate>false</LinksUpToDate>
  <CharactersWithSpaces>6938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2020-11-12T11:54:00Z</dcterms:created>
  <dc:creator>User</dc:creator>
  <cp:lastModifiedBy>邱敏</cp:lastModifiedBy>
  <dcterms:modified xsi:type="dcterms:W3CDTF">2023-04-17T13:48:11Z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59D9A2364F014A25AC41826CAC5A908A</vt:lpwstr>
  </property>
</Properties>
</file>