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202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kern w:val="2"/>
          <w:sz w:val="36"/>
          <w:szCs w:val="36"/>
        </w:rPr>
        <w:t>年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隆昌市城关职业中学技</w:t>
      </w:r>
      <w:r>
        <w:rPr>
          <w:rFonts w:hint="eastAsia" w:ascii="黑体" w:hAnsi="黑体" w:eastAsia="黑体"/>
          <w:b/>
          <w:kern w:val="2"/>
          <w:sz w:val="36"/>
          <w:szCs w:val="36"/>
        </w:rPr>
        <w:t>能大赛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赛项规程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（独奏赛项）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为深入贯彻落实《国家职业教育改革实施方案》，坚持“以赛促教、以赛促学，以赛促改、以赛促建”的总体思路，培养学生的爱岗敬业精神，检验学生的岗位适应能力，提升学生的专业素质与专业技能，学校决定举办2023年学生专业技能大赛，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一、竞赛项目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独奏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二、竞赛内容与要求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自选独奏曲1首。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三、评分细则</w:t>
      </w:r>
    </w:p>
    <w:tbl>
      <w:tblPr>
        <w:tblStyle w:val="5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61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（满分100分）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8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演奏技巧（50分）</w:t>
            </w:r>
          </w:p>
        </w:tc>
        <w:tc>
          <w:tcPr>
            <w:tcW w:w="612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弹奏姿势、指法、踏板应用正确。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8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作品的完整（30分）</w:t>
            </w:r>
          </w:p>
        </w:tc>
        <w:tc>
          <w:tcPr>
            <w:tcW w:w="612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读谱正确，完整流畅地演奏乐曲。（脱谱）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8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作品的表现（20分）</w:t>
            </w:r>
          </w:p>
        </w:tc>
        <w:tc>
          <w:tcPr>
            <w:tcW w:w="612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演奏中能表现出作品风格和力度的变化。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四、竞赛规则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1.选手出场顺序以抽签决定。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2.竞赛时参赛选手须带齐学生证，资格审查时应主动提供给评委和工作人员检查。证明材料不一致或不符合要求的提请组委会决定是否取消参赛资格。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3.参赛选手必须按竞赛时间，提前30分钟检录进入赛场。迟到15分钟者不得参加竞赛。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4.参赛选手应严格遵守赛场纪律，在竞赛过程中不得擅自离开赛场，如有特殊情况，需经监考人员或裁判人员同意后作特殊处理。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5.参赛选手在竞赛过程中，如遇问题需举手向裁判人员提问，选手之间不得互相询问；选手之间互相询问按作弊处理。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6. 各参赛选手须服从赛场统一管理、不得互相交流，不得随意走动，不得有任何妨碍赛场工作的行为，一经发现则取消其所在班级的学生参赛资格。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五、成绩评定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1、由裁判组依据评分标准和比例，进行客观评分。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2、现场公布比赛成绩。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六、奖项设置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个人项目分年级按最后总成绩设一、二、三等奖和优秀奖。一等奖按参赛选手人数的10%设置, 二等奖按参赛选手人数的20%设置, 三等奖按参赛选手人数的30%设置,优秀奖若干名。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 xml:space="preserve">七、申诉与仲裁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 xml:space="preserve">1．参赛选手对不符合竞赛规定的设备、工具和备件，有失公正的检测、评判、奖励，以及对工作人员的违规行为等，均可提出申诉；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 xml:space="preserve">2．选手申诉均须通过本代表队领队、指导老师，按照规定时限用书面形式向仲裁委员会（或裁判组）提出。仲裁委员会要认真负责地受理选手申诉，并将处理意见通知领队或当事人；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 xml:space="preserve">3．仲裁委员会的裁决为最终裁决，参赛选手不得因申诉或对处理意见不服而停止竞赛，否则按弃权处理。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八、其它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本技术文件的最终解释权归竞赛组委会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t xml:space="preserve">         </w:t>
    </w:r>
  </w:p>
  <w:p>
    <w:pPr>
      <w:pStyle w:val="3"/>
      <w:ind w:firstLine="810" w:firstLineChars="450"/>
      <w:jc w:val="left"/>
      <w:rPr>
        <w:rFonts w:ascii="华文行楷" w:hAnsi="仿宋" w:eastAsia="华文行楷" w:cs="仿宋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-7620</wp:posOffset>
          </wp:positionV>
          <wp:extent cx="535940" cy="534670"/>
          <wp:effectExtent l="0" t="0" r="16510" b="17780"/>
          <wp:wrapNone/>
          <wp:docPr id="1" name="图片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9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t xml:space="preserve"> </w:t>
    </w:r>
    <w:r>
      <w:rPr>
        <w:rFonts w:hint="eastAsia" w:ascii="华文行楷" w:hAnsi="仿宋" w:eastAsia="华文行楷" w:cs="仿宋"/>
        <w:b/>
        <w:bCs/>
        <w:sz w:val="21"/>
        <w:szCs w:val="21"/>
      </w:rPr>
      <w:t>隆  昌  市  城  关  职  业  中  学</w:t>
    </w:r>
  </w:p>
  <w:p>
    <w:pPr>
      <w:pStyle w:val="3"/>
      <w:jc w:val="left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 xml:space="preserve">          LongChangShiChengGuanZhiYeZhongXue</w:t>
    </w:r>
  </w:p>
  <w:p>
    <w:pPr>
      <w:pStyle w:val="3"/>
      <w:jc w:val="left"/>
      <w:rPr>
        <w:rFonts w:hint="default" w:ascii="仿宋" w:hAnsi="仿宋" w:eastAsia="仿宋" w:cs="仿宋"/>
        <w:sz w:val="21"/>
        <w:szCs w:val="21"/>
        <w:u w:val="single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single"/>
        <w:lang w:val="en-US" w:eastAsia="zh-CN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zlhNzgwMzcwMjMwNzU2ZTE5MjE2MDY4YjIyMDkifQ=="/>
  </w:docVars>
  <w:rsids>
    <w:rsidRoot w:val="004C6D96"/>
    <w:rsid w:val="004C6D96"/>
    <w:rsid w:val="00936B1B"/>
    <w:rsid w:val="00E96E3D"/>
    <w:rsid w:val="392245E6"/>
    <w:rsid w:val="7A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900</Words>
  <Characters>925</Characters>
  <Lines>7</Lines>
  <Paragraphs>1</Paragraphs>
  <TotalTime>0</TotalTime>
  <ScaleCrop>false</ScaleCrop>
  <LinksUpToDate>false</LinksUpToDate>
  <CharactersWithSpaces>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2023-04-11T08:59:00Z</dcterms:created>
  <dc:creator>Administrator</dc:creator>
  <cp:lastModifiedBy>邱敏</cp:lastModifiedBy>
  <dcterms:modified xsi:type="dcterms:W3CDTF">2023-04-18T01:30:46Z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E0EE2C3D4FC3441897CC275F5EBA78C8</vt:lpwstr>
  </property>
</Properties>
</file>