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b/>
          <w:bCs/>
          <w:szCs w:val="21"/>
        </w:rPr>
      </w:pPr>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202</w:t>
      </w:r>
      <w:r>
        <w:rPr>
          <w:rFonts w:hint="eastAsia" w:ascii="黑体" w:hAnsi="黑体" w:eastAsia="黑体"/>
          <w:b/>
          <w:kern w:val="2"/>
          <w:sz w:val="36"/>
          <w:szCs w:val="36"/>
          <w:lang w:val="en-US" w:eastAsia="zh-CN"/>
        </w:rPr>
        <w:t>3</w:t>
      </w:r>
      <w:r>
        <w:rPr>
          <w:rFonts w:hint="eastAsia" w:ascii="黑体" w:hAnsi="黑体" w:eastAsia="黑体"/>
          <w:b/>
          <w:kern w:val="2"/>
          <w:sz w:val="36"/>
          <w:szCs w:val="36"/>
        </w:rPr>
        <w:t>年</w:t>
      </w:r>
      <w:r>
        <w:rPr>
          <w:rFonts w:hint="eastAsia" w:ascii="黑体" w:hAnsi="黑体" w:eastAsia="黑体"/>
          <w:b/>
          <w:kern w:val="2"/>
          <w:sz w:val="36"/>
          <w:szCs w:val="36"/>
          <w:lang w:val="en-US" w:eastAsia="zh-CN"/>
        </w:rPr>
        <w:t>隆昌市城关职业中学技</w:t>
      </w:r>
      <w:r>
        <w:rPr>
          <w:rFonts w:hint="eastAsia" w:ascii="黑体" w:hAnsi="黑体" w:eastAsia="黑体"/>
          <w:b/>
          <w:kern w:val="2"/>
          <w:sz w:val="36"/>
          <w:szCs w:val="36"/>
        </w:rPr>
        <w:t>能大赛</w:t>
      </w:r>
    </w:p>
    <w:p>
      <w:pPr>
        <w:widowControl w:val="0"/>
        <w:spacing w:after="0" w:line="560" w:lineRule="exact"/>
        <w:jc w:val="center"/>
        <w:rPr>
          <w:rFonts w:hint="eastAsia" w:ascii="黑体" w:hAnsi="黑体" w:eastAsia="黑体"/>
          <w:b/>
          <w:kern w:val="2"/>
          <w:sz w:val="36"/>
          <w:szCs w:val="36"/>
        </w:rPr>
      </w:pPr>
      <w:bookmarkStart w:id="0" w:name="_GoBack"/>
      <w:bookmarkEnd w:id="0"/>
      <w:r>
        <w:rPr>
          <w:rFonts w:hint="eastAsia" w:ascii="黑体" w:hAnsi="黑体" w:eastAsia="黑体"/>
          <w:b/>
          <w:kern w:val="2"/>
          <w:sz w:val="36"/>
          <w:szCs w:val="36"/>
        </w:rPr>
        <w:t>赛项规程</w:t>
      </w:r>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w:t>
      </w:r>
      <w:r>
        <w:rPr>
          <w:rFonts w:hint="eastAsia" w:ascii="黑体" w:hAnsi="黑体" w:eastAsia="黑体"/>
          <w:b/>
          <w:kern w:val="2"/>
          <w:sz w:val="36"/>
          <w:szCs w:val="36"/>
          <w:lang w:eastAsia="zh-CN"/>
        </w:rPr>
        <w:t>声乐</w:t>
      </w:r>
      <w:r>
        <w:rPr>
          <w:rFonts w:hint="eastAsia" w:ascii="黑体" w:hAnsi="黑体" w:eastAsia="黑体"/>
          <w:b/>
          <w:kern w:val="2"/>
          <w:sz w:val="36"/>
          <w:szCs w:val="36"/>
        </w:rPr>
        <w:t>赛项）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eastAsia="zh-CN"/>
        </w:rPr>
      </w:pPr>
      <w:r>
        <w:rPr>
          <w:rFonts w:hint="eastAsia" w:ascii="仿宋_GB2312" w:hAnsi="仿宋" w:eastAsia="仿宋_GB2312"/>
          <w:kern w:val="0"/>
          <w:sz w:val="30"/>
          <w:szCs w:val="30"/>
        </w:rPr>
        <w:t>一、竞赛</w:t>
      </w:r>
      <w:r>
        <w:rPr>
          <w:rFonts w:hint="eastAsia" w:ascii="仿宋_GB2312" w:hAnsi="仿宋" w:eastAsia="仿宋_GB2312"/>
          <w:kern w:val="0"/>
          <w:sz w:val="30"/>
          <w:szCs w:val="30"/>
          <w:lang w:eastAsia="zh-CN"/>
        </w:rPr>
        <w:t>名称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eastAsia="zh-CN"/>
        </w:rPr>
      </w:pPr>
      <w:r>
        <w:rPr>
          <w:rFonts w:hint="eastAsia" w:ascii="仿宋_GB2312" w:hAnsi="仿宋" w:eastAsia="仿宋_GB2312"/>
          <w:kern w:val="0"/>
          <w:sz w:val="30"/>
          <w:szCs w:val="30"/>
        </w:rPr>
        <w:t>赛项名称：</w:t>
      </w:r>
      <w:r>
        <w:rPr>
          <w:rFonts w:hint="eastAsia" w:ascii="仿宋_GB2312" w:hAnsi="仿宋" w:eastAsia="仿宋_GB2312"/>
          <w:kern w:val="0"/>
          <w:sz w:val="30"/>
          <w:szCs w:val="30"/>
          <w:lang w:val="en-US" w:eastAsia="zh-CN"/>
        </w:rPr>
        <w:t>声乐</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 xml:space="preserve">赛项组别：中职组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rPr>
        <w:t>赛项归属：</w:t>
      </w:r>
      <w:r>
        <w:rPr>
          <w:rFonts w:hint="eastAsia" w:ascii="仿宋_GB2312" w:hAnsi="仿宋" w:eastAsia="仿宋_GB2312"/>
          <w:kern w:val="0"/>
          <w:sz w:val="30"/>
          <w:szCs w:val="30"/>
          <w:lang w:val="en-US" w:eastAsia="zh-CN"/>
        </w:rPr>
        <w:t>声乐表演类</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竞赛目的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通过比赛，全面考察和展示中等职业院校幼儿保育专业专业参赛学生针对声乐学科的基本技能、知识应用、声乐表演等综合专业能力和职业素养， 发挥技能大赛的指导和引领作用，推进中等职业院校声乐表演教育教学改革和发展， 提升幼儿保育整体专业水平。</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三、竞赛内容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（1）竞赛要求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专业技能展示</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参赛选手按所属唱法（民族唱法、美声唱法、通俗唱法）自选演唱一首声乐作品，时间为 3—5 分钟，自带伴奏。重点考察选手的演唱技能、音乐表现和舞台实践能力。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（2）评分细则</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1、比赛评分遵循科学合理、切实严谨、公平公正的原则，既全面衡量，又突出重点；既重视基础水平和质量，又重视综合表现、应用和创造能力；专业性与职业性相结合。</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2、评分采取由评委当场集体评分的方法。分数采用百分制，每位评委独立评分；由志愿者在统一时间收取评分表；去掉一个最高分和一个最低分后，计算得出其它分数的平均分，即为选手的比赛得分。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3、歌曲演唱主要依据选手的嗓音条件，演唱姿态，音准、节奏、 乐感等专业素质，呼吸、共鸣、发声、语言等演唱技术技巧，对作品的艺术表现能力和水平，以及作品的难度、舞台效果等因素，确定标准，综合评分。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成绩分值</w:t>
      </w:r>
      <w:r>
        <w:rPr>
          <w:rFonts w:hint="eastAsia" w:ascii="仿宋_GB2312" w:hAnsi="仿宋" w:eastAsia="仿宋_GB2312"/>
          <w:kern w:val="0"/>
          <w:sz w:val="30"/>
          <w:szCs w:val="30"/>
        </w:rPr>
        <w:t>配比见表1</w:t>
      </w:r>
    </w:p>
    <w:tbl>
      <w:tblPr>
        <w:tblStyle w:val="6"/>
        <w:tblW w:w="8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trPr>
        <w:tc>
          <w:tcPr>
            <w:tcW w:w="2451" w:type="dxa"/>
            <w:noWrap w:val="0"/>
            <w:vAlign w:val="center"/>
          </w:tcPr>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项目</w:t>
            </w:r>
          </w:p>
        </w:tc>
        <w:tc>
          <w:tcPr>
            <w:tcW w:w="6128" w:type="dxa"/>
            <w:noWrap w:val="0"/>
            <w:vAlign w:val="center"/>
          </w:tcPr>
          <w:p>
            <w:pPr>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评分标准</w:t>
            </w:r>
            <w:r>
              <w:rPr>
                <w:rFonts w:hint="eastAsia" w:ascii="仿宋" w:hAnsi="仿宋" w:eastAsia="仿宋" w:cs="仿宋"/>
                <w:color w:val="000000"/>
                <w:kern w:val="0"/>
                <w:sz w:val="21"/>
                <w:szCs w:val="21"/>
              </w:rPr>
              <w:t>（满分100分）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2451" w:type="dxa"/>
            <w:noWrap w:val="0"/>
            <w:vAlign w:val="center"/>
          </w:tcPr>
          <w:p>
            <w:pPr>
              <w:topLinePunct/>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作品（20分）</w:t>
            </w:r>
          </w:p>
        </w:tc>
        <w:tc>
          <w:tcPr>
            <w:tcW w:w="6128" w:type="dxa"/>
            <w:noWrap w:val="0"/>
            <w:vAlign w:val="center"/>
          </w:tcPr>
          <w:p>
            <w:pPr>
              <w:topLinePunct/>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作品主题鲜明，积极向上，思想健康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2451" w:type="dxa"/>
            <w:noWrap w:val="0"/>
            <w:vAlign w:val="center"/>
          </w:tcPr>
          <w:p>
            <w:pPr>
              <w:topLinePunct/>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演唱（40分）</w:t>
            </w:r>
          </w:p>
        </w:tc>
        <w:tc>
          <w:tcPr>
            <w:tcW w:w="6128" w:type="dxa"/>
            <w:noWrap w:val="0"/>
            <w:vAlign w:val="center"/>
          </w:tcPr>
          <w:p>
            <w:pPr>
              <w:topLinePunct/>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歌曲准确，有较科学的发声方法，并能做到声情并茂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2451" w:type="dxa"/>
            <w:noWrap w:val="0"/>
            <w:vAlign w:val="center"/>
          </w:tcPr>
          <w:p>
            <w:pPr>
              <w:topLinePunct/>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节奏（30分）</w:t>
            </w:r>
          </w:p>
        </w:tc>
        <w:tc>
          <w:tcPr>
            <w:tcW w:w="6128" w:type="dxa"/>
            <w:noWrap w:val="0"/>
            <w:vAlign w:val="center"/>
          </w:tcPr>
          <w:p>
            <w:pPr>
              <w:topLinePunct/>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有良好的音准和节奏感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trPr>
        <w:tc>
          <w:tcPr>
            <w:tcW w:w="2451" w:type="dxa"/>
            <w:noWrap w:val="0"/>
            <w:vAlign w:val="center"/>
          </w:tcPr>
          <w:p>
            <w:pPr>
              <w:topLinePunct/>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表演（10分）</w:t>
            </w:r>
          </w:p>
        </w:tc>
        <w:tc>
          <w:tcPr>
            <w:tcW w:w="6128" w:type="dxa"/>
            <w:noWrap w:val="0"/>
            <w:vAlign w:val="center"/>
          </w:tcPr>
          <w:p>
            <w:pPr>
              <w:topLinePunct/>
              <w:adjustRightInd w:val="0"/>
              <w:snapToGrid w:val="0"/>
              <w:spacing w:line="360" w:lineRule="auto"/>
              <w:rPr>
                <w:rFonts w:hint="eastAsia" w:ascii="仿宋" w:hAnsi="仿宋" w:eastAsia="仿宋" w:cs="仿宋"/>
                <w:sz w:val="21"/>
                <w:szCs w:val="21"/>
              </w:rPr>
            </w:pPr>
            <w:r>
              <w:rPr>
                <w:rFonts w:hint="eastAsia" w:ascii="仿宋" w:hAnsi="仿宋" w:eastAsia="仿宋" w:cs="仿宋"/>
                <w:sz w:val="21"/>
                <w:szCs w:val="21"/>
              </w:rPr>
              <w:t>服装与演唱作品风格相吻合，着淡妆上场</w:t>
            </w:r>
          </w:p>
        </w:tc>
      </w:tr>
    </w:tbl>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（3）竞赛时间与成绩</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1.竞赛时间：210分钟</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2.竞赛成绩：总分100分，当选手总成绩一样时，为并列名次。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四、竞赛要求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1、参赛选手、指导教师、参赛曲目在报名获得确认后，不得更换。</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2、剧目表演伴奏音乐一律采用MP3格式，另需一张伴奏碟备用。在抽签后贴上序号交团委杨雯老师处。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3、参赛选手须提前在规定时间内到达赛区；迟到超过15分钟的选手，视作弃权，不得入场比赛。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4、所有比赛项目均须在规定时间内完成，超时将扣分。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5、比赛用舞台装置、灯光和音响设备由教研组统一安排。</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6、在比赛过程中，要严格按照规定程序进行操作，爱护比赛现场的设备和器材，在会场禁止大声喧哗，注意安全，防止意外事故发生。</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lang w:val="en-US" w:eastAsia="zh-CN"/>
        </w:rPr>
        <w:t>7、参赛选手应遵守比赛规则和赛场纪律，服从志愿者的安排和指挥。不服从安排者即取消该选手的比赛资格。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eastAsia="zh-CN"/>
        </w:rPr>
      </w:pPr>
      <w:r>
        <w:rPr>
          <w:rFonts w:hint="eastAsia" w:ascii="仿宋_GB2312" w:hAnsi="仿宋" w:eastAsia="仿宋_GB2312"/>
          <w:kern w:val="0"/>
          <w:sz w:val="30"/>
          <w:szCs w:val="30"/>
          <w:lang w:eastAsia="zh-CN"/>
        </w:rPr>
        <w:t>五</w:t>
      </w:r>
      <w:r>
        <w:rPr>
          <w:rFonts w:hint="eastAsia" w:ascii="仿宋_GB2312" w:hAnsi="仿宋" w:eastAsia="仿宋_GB2312"/>
          <w:kern w:val="0"/>
          <w:sz w:val="30"/>
          <w:szCs w:val="30"/>
        </w:rPr>
        <w:t>、竞赛</w:t>
      </w:r>
      <w:r>
        <w:rPr>
          <w:rFonts w:hint="eastAsia" w:ascii="仿宋_GB2312" w:hAnsi="仿宋" w:eastAsia="仿宋_GB2312"/>
          <w:kern w:val="0"/>
          <w:sz w:val="30"/>
          <w:szCs w:val="30"/>
          <w:lang w:eastAsia="zh-CN"/>
        </w:rPr>
        <w:t>流程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1.选手出场顺序以抽签决定。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2.竞赛时参赛选手须带齐学生证，资格审查时应主动提供给评委和工作人员检查。证明材料不一致或不符合要求的提请组委会决定是否取消参赛资格。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3.参赛选手必须按竞赛时间，提前30分钟检录进入赛场。迟到15分钟者不得参加竞赛。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4.参赛选手应严格遵守赛场纪律，在竞赛过程中不得擅自离开赛场，如有特殊情况，需经监考人员或裁判人员同意后作特殊处理。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5.参赛选手在竞赛过程中，如遇问题需举手向裁判人员提问，选手之间不得互相询问；选手之间互相询问按作弊处理。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 xml:space="preserve">6. </w:t>
      </w:r>
      <w:r>
        <w:rPr>
          <w:rFonts w:hint="eastAsia" w:ascii="仿宋_GB2312" w:hAnsi="仿宋" w:eastAsia="仿宋_GB2312"/>
          <w:kern w:val="0"/>
          <w:sz w:val="30"/>
          <w:szCs w:val="30"/>
          <w:lang w:eastAsia="zh-CN"/>
        </w:rPr>
        <w:t>参赛选手</w:t>
      </w:r>
      <w:r>
        <w:rPr>
          <w:rFonts w:hint="eastAsia" w:ascii="仿宋_GB2312" w:hAnsi="仿宋" w:eastAsia="仿宋_GB2312"/>
          <w:kern w:val="0"/>
          <w:sz w:val="30"/>
          <w:szCs w:val="30"/>
        </w:rPr>
        <w:t>须服从赛场统一管理、不得互相交流，不得随意走动，不得有任何妨碍赛场工作的行为，一经发现则取消其所在</w:t>
      </w:r>
      <w:r>
        <w:rPr>
          <w:rFonts w:hint="eastAsia" w:ascii="仿宋_GB2312" w:hAnsi="仿宋" w:eastAsia="仿宋_GB2312"/>
          <w:kern w:val="0"/>
          <w:sz w:val="30"/>
          <w:szCs w:val="30"/>
          <w:lang w:eastAsia="zh-CN"/>
        </w:rPr>
        <w:t>班级</w:t>
      </w:r>
      <w:r>
        <w:rPr>
          <w:rFonts w:hint="eastAsia" w:ascii="仿宋_GB2312" w:hAnsi="仿宋" w:eastAsia="仿宋_GB2312"/>
          <w:kern w:val="0"/>
          <w:sz w:val="30"/>
          <w:szCs w:val="30"/>
        </w:rPr>
        <w:t>的学生参赛资格。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lang w:eastAsia="zh-CN"/>
        </w:rPr>
        <w:t>六</w:t>
      </w:r>
      <w:r>
        <w:rPr>
          <w:rFonts w:hint="eastAsia" w:ascii="仿宋_GB2312" w:hAnsi="仿宋" w:eastAsia="仿宋_GB2312"/>
          <w:kern w:val="0"/>
          <w:sz w:val="30"/>
          <w:szCs w:val="30"/>
        </w:rPr>
        <w:t>、</w:t>
      </w:r>
      <w:r>
        <w:rPr>
          <w:rFonts w:hint="eastAsia" w:ascii="仿宋_GB2312" w:hAnsi="仿宋" w:eastAsia="仿宋_GB2312"/>
          <w:kern w:val="0"/>
          <w:sz w:val="30"/>
          <w:szCs w:val="30"/>
          <w:lang w:eastAsia="zh-CN"/>
        </w:rPr>
        <w:t>竞赛</w:t>
      </w:r>
      <w:r>
        <w:rPr>
          <w:rFonts w:hint="eastAsia" w:ascii="仿宋_GB2312" w:hAnsi="仿宋" w:eastAsia="仿宋_GB2312"/>
          <w:kern w:val="0"/>
          <w:sz w:val="30"/>
          <w:szCs w:val="30"/>
        </w:rPr>
        <w:t xml:space="preserve">安全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（一）牢固树立安全办赛的思想。设立安全保卫工作机构，明确各级安全保卫责任人和分工职责，在赛前进行安全检查。</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 xml:space="preserve">（二）建立安全保卫工作制度，制定交通、食品、供电、防火、比赛等安全和事故应急预案。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val="en-US" w:eastAsia="zh-CN"/>
        </w:rPr>
      </w:pPr>
      <w:r>
        <w:rPr>
          <w:rFonts w:hint="eastAsia" w:ascii="仿宋_GB2312" w:hAnsi="仿宋" w:eastAsia="仿宋_GB2312"/>
          <w:kern w:val="0"/>
          <w:sz w:val="30"/>
          <w:szCs w:val="30"/>
        </w:rPr>
        <w:t>（</w:t>
      </w:r>
      <w:r>
        <w:rPr>
          <w:rFonts w:hint="eastAsia" w:ascii="仿宋_GB2312" w:hAnsi="仿宋" w:eastAsia="仿宋_GB2312"/>
          <w:kern w:val="0"/>
          <w:sz w:val="30"/>
          <w:szCs w:val="30"/>
          <w:lang w:eastAsia="zh-CN"/>
        </w:rPr>
        <w:t>三</w:t>
      </w:r>
      <w:r>
        <w:rPr>
          <w:rFonts w:hint="eastAsia" w:ascii="仿宋_GB2312" w:hAnsi="仿宋" w:eastAsia="仿宋_GB2312"/>
          <w:kern w:val="0"/>
          <w:sz w:val="30"/>
          <w:szCs w:val="30"/>
        </w:rPr>
        <w:t xml:space="preserve">）比赛实施方案设计必须考虑安全因素，并落实必要的安全 设施设备。 </w:t>
      </w:r>
      <w:r>
        <w:rPr>
          <w:rFonts w:hint="eastAsia" w:ascii="仿宋_GB2312" w:hAnsi="仿宋" w:eastAsia="仿宋_GB2312"/>
          <w:kern w:val="0"/>
          <w:sz w:val="30"/>
          <w:szCs w:val="30"/>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lang w:val="en-US" w:eastAsia="zh-CN"/>
        </w:rPr>
        <w:t>七、</w:t>
      </w:r>
      <w:r>
        <w:rPr>
          <w:rFonts w:hint="eastAsia" w:ascii="仿宋_GB2312" w:hAnsi="仿宋" w:eastAsia="仿宋_GB2312"/>
          <w:kern w:val="0"/>
          <w:sz w:val="30"/>
          <w:szCs w:val="30"/>
        </w:rPr>
        <w:t>竞赛器材和技术平台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（一）具有反音板、吸音装置、能容纳 200人以上的</w:t>
      </w:r>
      <w:r>
        <w:rPr>
          <w:rFonts w:hint="eastAsia" w:ascii="仿宋_GB2312" w:hAnsi="仿宋" w:eastAsia="仿宋_GB2312"/>
          <w:kern w:val="0"/>
          <w:sz w:val="30"/>
          <w:szCs w:val="30"/>
          <w:lang w:eastAsia="zh-CN"/>
        </w:rPr>
        <w:t>多功能礼堂</w:t>
      </w:r>
      <w:r>
        <w:rPr>
          <w:rFonts w:hint="eastAsia" w:ascii="仿宋_GB2312" w:hAnsi="仿宋" w:eastAsia="仿宋_GB2312"/>
          <w:kern w:val="0"/>
          <w:sz w:val="30"/>
          <w:szCs w:val="30"/>
        </w:rPr>
        <w:t xml:space="preserve">（或剧场）。配备数字音响系统，无线手持话筒和电容话筒若干；常规舞台灯光系统；配备立式钢琴 1 架。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lang w:eastAsia="zh-CN"/>
        </w:rPr>
      </w:pPr>
      <w:r>
        <w:rPr>
          <w:rFonts w:hint="eastAsia" w:ascii="仿宋_GB2312" w:hAnsi="仿宋" w:eastAsia="仿宋_GB2312"/>
          <w:kern w:val="0"/>
          <w:sz w:val="30"/>
          <w:szCs w:val="30"/>
        </w:rPr>
        <w:t>（二）音乐琴房 10间，供选手赛前练习使用</w:t>
      </w:r>
      <w:r>
        <w:rPr>
          <w:rFonts w:hint="eastAsia" w:ascii="仿宋_GB2312" w:hAnsi="仿宋" w:eastAsia="仿宋_GB2312"/>
          <w:kern w:val="0"/>
          <w:sz w:val="30"/>
          <w:szCs w:val="30"/>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lang w:eastAsia="zh-CN"/>
        </w:rPr>
        <w:t>八</w:t>
      </w:r>
      <w:r>
        <w:rPr>
          <w:rFonts w:hint="eastAsia" w:ascii="仿宋_GB2312" w:hAnsi="仿宋" w:eastAsia="仿宋_GB2312"/>
          <w:kern w:val="0"/>
          <w:sz w:val="30"/>
          <w:szCs w:val="30"/>
        </w:rPr>
        <w:t>、成绩评定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1、由裁判组依据评分标准和比例，进行客观评分。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2、现场公布比赛成绩。</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lang w:eastAsia="zh-CN"/>
        </w:rPr>
        <w:t>九</w:t>
      </w:r>
      <w:r>
        <w:rPr>
          <w:rFonts w:hint="eastAsia" w:ascii="仿宋_GB2312" w:hAnsi="仿宋" w:eastAsia="仿宋_GB2312"/>
          <w:kern w:val="0"/>
          <w:sz w:val="30"/>
          <w:szCs w:val="30"/>
        </w:rPr>
        <w:t>、奖项设置</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个人项目</w:t>
      </w:r>
      <w:r>
        <w:rPr>
          <w:rFonts w:hint="eastAsia" w:ascii="仿宋_GB2312" w:hAnsi="仿宋" w:eastAsia="仿宋_GB2312"/>
          <w:kern w:val="0"/>
          <w:sz w:val="30"/>
          <w:szCs w:val="30"/>
          <w:lang w:eastAsia="zh-CN"/>
        </w:rPr>
        <w:t>分年级</w:t>
      </w:r>
      <w:r>
        <w:rPr>
          <w:rFonts w:hint="eastAsia" w:ascii="仿宋_GB2312" w:hAnsi="仿宋" w:eastAsia="仿宋_GB2312"/>
          <w:kern w:val="0"/>
          <w:sz w:val="30"/>
          <w:szCs w:val="30"/>
        </w:rPr>
        <w:t>按最后总成绩设一、二、三等奖。一等奖</w:t>
      </w:r>
      <w:r>
        <w:rPr>
          <w:rFonts w:hint="eastAsia" w:ascii="仿宋_GB2312" w:hAnsi="仿宋" w:eastAsia="仿宋_GB2312"/>
          <w:kern w:val="0"/>
          <w:sz w:val="30"/>
          <w:szCs w:val="30"/>
          <w:lang w:val="en-US" w:eastAsia="zh-CN"/>
        </w:rPr>
        <w:t>3名</w:t>
      </w:r>
      <w:r>
        <w:rPr>
          <w:rFonts w:hint="eastAsia" w:ascii="仿宋_GB2312" w:hAnsi="仿宋" w:eastAsia="仿宋_GB2312"/>
          <w:kern w:val="0"/>
          <w:sz w:val="30"/>
          <w:szCs w:val="30"/>
        </w:rPr>
        <w:t>, 二等奖</w:t>
      </w:r>
      <w:r>
        <w:rPr>
          <w:rFonts w:hint="eastAsia" w:ascii="仿宋_GB2312" w:hAnsi="仿宋" w:eastAsia="仿宋_GB2312"/>
          <w:kern w:val="0"/>
          <w:sz w:val="30"/>
          <w:szCs w:val="30"/>
          <w:lang w:val="en-US" w:eastAsia="zh-CN"/>
        </w:rPr>
        <w:t>5名</w:t>
      </w:r>
      <w:r>
        <w:rPr>
          <w:rFonts w:hint="eastAsia" w:ascii="仿宋_GB2312" w:hAnsi="仿宋" w:eastAsia="仿宋_GB2312"/>
          <w:kern w:val="0"/>
          <w:sz w:val="30"/>
          <w:szCs w:val="30"/>
        </w:rPr>
        <w:t>, 三等奖</w:t>
      </w:r>
      <w:r>
        <w:rPr>
          <w:rFonts w:hint="eastAsia" w:ascii="仿宋_GB2312" w:hAnsi="仿宋" w:eastAsia="仿宋_GB2312"/>
          <w:kern w:val="0"/>
          <w:sz w:val="30"/>
          <w:szCs w:val="30"/>
          <w:lang w:val="en-US" w:eastAsia="zh-CN"/>
        </w:rPr>
        <w:t>8名</w:t>
      </w:r>
      <w:r>
        <w:rPr>
          <w:rFonts w:hint="eastAsia" w:ascii="仿宋_GB2312" w:hAnsi="仿宋" w:eastAsia="仿宋_GB2312"/>
          <w:kern w:val="0"/>
          <w:sz w:val="30"/>
          <w:szCs w:val="30"/>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lang w:eastAsia="zh-CN"/>
        </w:rPr>
        <w:t>十</w:t>
      </w:r>
      <w:r>
        <w:rPr>
          <w:rFonts w:hint="eastAsia" w:ascii="仿宋_GB2312" w:hAnsi="仿宋" w:eastAsia="仿宋_GB2312"/>
          <w:kern w:val="0"/>
          <w:sz w:val="30"/>
          <w:szCs w:val="30"/>
        </w:rPr>
        <w:t xml:space="preserve">、申诉与仲裁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 xml:space="preserve">1．参赛选手对不符合竞赛规定的设备、工具和备件，有失公正的检测、评判、奖励，以及对工作人员的违规行为等，均可提出申诉；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 xml:space="preserve">2．选手申诉均须通过本代表队领队、指导老师，按照规定时限用书面形式向仲裁委员会（或裁判组）提出。仲裁委员会要认真负责地受理选手申诉，并将处理意见通知领队或当事人；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 xml:space="preserve">3．仲裁委员会的裁决为最终裁决，参赛选手不得因申诉或对处理意见不服而停止竞赛，否则按弃权处理。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lang w:eastAsia="zh-CN"/>
        </w:rPr>
        <w:t>十一</w:t>
      </w:r>
      <w:r>
        <w:rPr>
          <w:rFonts w:hint="eastAsia" w:ascii="仿宋_GB2312" w:hAnsi="仿宋" w:eastAsia="仿宋_GB2312"/>
          <w:kern w:val="0"/>
          <w:sz w:val="30"/>
          <w:szCs w:val="30"/>
        </w:rPr>
        <w:t>、其它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r>
        <w:rPr>
          <w:rFonts w:hint="eastAsia" w:ascii="仿宋_GB2312" w:hAnsi="仿宋" w:eastAsia="仿宋_GB2312"/>
          <w:kern w:val="0"/>
          <w:sz w:val="30"/>
          <w:szCs w:val="30"/>
        </w:rPr>
        <w:t>本技术文件的最终解释权归竞赛组委会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kern w:val="0"/>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t xml:space="preserve">         </w:t>
    </w:r>
  </w:p>
  <w:p>
    <w:pPr>
      <w:pStyle w:val="5"/>
      <w:ind w:firstLine="810" w:firstLineChars="450"/>
      <w:jc w:val="left"/>
      <w:rPr>
        <w:rFonts w:ascii="华文行楷" w:hAnsi="仿宋" w:eastAsia="华文行楷" w:cs="仿宋"/>
        <w:sz w:val="21"/>
        <w:szCs w:val="21"/>
      </w:rPr>
    </w:pPr>
    <w:r>
      <w:rPr>
        <w:rFonts w:hint="eastAsia"/>
      </w:rPr>
      <w:drawing>
        <wp:anchor distT="0" distB="0" distL="114300" distR="114300" simplePos="0" relativeHeight="251659264" behindDoc="0" locked="0" layoutInCell="1" allowOverlap="1">
          <wp:simplePos x="0" y="0"/>
          <wp:positionH relativeFrom="column">
            <wp:posOffset>-71120</wp:posOffset>
          </wp:positionH>
          <wp:positionV relativeFrom="paragraph">
            <wp:posOffset>-7620</wp:posOffset>
          </wp:positionV>
          <wp:extent cx="535940" cy="534670"/>
          <wp:effectExtent l="0" t="0" r="16510" b="17780"/>
          <wp:wrapNone/>
          <wp:docPr id="1" name="图片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new"/>
                  <pic:cNvPicPr>
                    <a:picLocks noChangeAspect="1"/>
                  </pic:cNvPicPr>
                </pic:nvPicPr>
                <pic:blipFill>
                  <a:blip r:embed="rId1"/>
                  <a:stretch>
                    <a:fillRect/>
                  </a:stretch>
                </pic:blipFill>
                <pic:spPr>
                  <a:xfrm>
                    <a:off x="0" y="0"/>
                    <a:ext cx="535940" cy="534670"/>
                  </a:xfrm>
                  <a:prstGeom prst="rect">
                    <a:avLst/>
                  </a:prstGeom>
                  <a:noFill/>
                  <a:ln>
                    <a:noFill/>
                  </a:ln>
                </pic:spPr>
              </pic:pic>
            </a:graphicData>
          </a:graphic>
        </wp:anchor>
      </w:drawing>
    </w:r>
    <w:r>
      <w:rPr>
        <w:sz w:val="21"/>
        <w:szCs w:val="21"/>
      </w:rPr>
      <w:t xml:space="preserve"> </w:t>
    </w:r>
    <w:r>
      <w:rPr>
        <w:rFonts w:hint="eastAsia" w:ascii="华文行楷" w:hAnsi="仿宋" w:eastAsia="华文行楷" w:cs="仿宋"/>
        <w:b/>
        <w:bCs/>
        <w:sz w:val="21"/>
        <w:szCs w:val="21"/>
      </w:rPr>
      <w:t>隆  昌  市  城  关  职  业  中  学</w:t>
    </w:r>
  </w:p>
  <w:p>
    <w:pPr>
      <w:pStyle w:val="5"/>
      <w:jc w:val="left"/>
      <w:rPr>
        <w:rFonts w:hint="eastAsia" w:ascii="仿宋" w:hAnsi="仿宋" w:eastAsia="仿宋" w:cs="仿宋"/>
        <w:sz w:val="21"/>
        <w:szCs w:val="21"/>
      </w:rPr>
    </w:pPr>
    <w:r>
      <w:rPr>
        <w:rFonts w:hint="eastAsia" w:ascii="仿宋" w:hAnsi="仿宋" w:eastAsia="仿宋" w:cs="仿宋"/>
        <w:sz w:val="21"/>
        <w:szCs w:val="21"/>
      </w:rPr>
      <w:t xml:space="preserve">          LongChangShiChengGuanZhiYeZhongXue</w:t>
    </w:r>
  </w:p>
  <w:p>
    <w:pPr>
      <w:pStyle w:val="5"/>
      <w:jc w:val="left"/>
      <w:rPr>
        <w:rFonts w:hint="default" w:ascii="仿宋" w:hAnsi="仿宋" w:eastAsia="仿宋" w:cs="仿宋"/>
        <w:sz w:val="21"/>
        <w:szCs w:val="21"/>
        <w:u w:val="single"/>
        <w:lang w:val="en-US" w:eastAsia="zh-CN"/>
      </w:rPr>
    </w:pPr>
    <w:r>
      <w:rPr>
        <w:rFonts w:hint="eastAsia" w:ascii="仿宋" w:hAnsi="仿宋" w:eastAsia="仿宋" w:cs="仿宋"/>
        <w:sz w:val="21"/>
        <w:szCs w:val="21"/>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YzlhNzgwMzcwMjMwNzU2ZTE5MjE2MDY4YjIyMDkifQ=="/>
  </w:docVars>
  <w:rsids>
    <w:rsidRoot w:val="00000000"/>
    <w:rsid w:val="00F036C9"/>
    <w:rsid w:val="02F54FC6"/>
    <w:rsid w:val="04163446"/>
    <w:rsid w:val="07A86AAB"/>
    <w:rsid w:val="081303C8"/>
    <w:rsid w:val="099F5C8C"/>
    <w:rsid w:val="0A0106F5"/>
    <w:rsid w:val="0F7D081D"/>
    <w:rsid w:val="0FD3761F"/>
    <w:rsid w:val="11CC783A"/>
    <w:rsid w:val="12B502CE"/>
    <w:rsid w:val="1695469E"/>
    <w:rsid w:val="189C7F66"/>
    <w:rsid w:val="1E1B36DB"/>
    <w:rsid w:val="219D7239"/>
    <w:rsid w:val="21C422DC"/>
    <w:rsid w:val="22CE51C0"/>
    <w:rsid w:val="260E7FC9"/>
    <w:rsid w:val="26600825"/>
    <w:rsid w:val="27AD535C"/>
    <w:rsid w:val="2E5C5D76"/>
    <w:rsid w:val="2E9A689E"/>
    <w:rsid w:val="2EFC4E63"/>
    <w:rsid w:val="31B9528D"/>
    <w:rsid w:val="32B83797"/>
    <w:rsid w:val="38305B3C"/>
    <w:rsid w:val="388D1222"/>
    <w:rsid w:val="392B4CC2"/>
    <w:rsid w:val="3A6F6E31"/>
    <w:rsid w:val="3C885F88"/>
    <w:rsid w:val="3F23643C"/>
    <w:rsid w:val="41DA4428"/>
    <w:rsid w:val="42554B5E"/>
    <w:rsid w:val="43803E5D"/>
    <w:rsid w:val="43BB4E95"/>
    <w:rsid w:val="44667FF4"/>
    <w:rsid w:val="477136AE"/>
    <w:rsid w:val="478B1022"/>
    <w:rsid w:val="487A531F"/>
    <w:rsid w:val="48AE4FC8"/>
    <w:rsid w:val="48FD7CFE"/>
    <w:rsid w:val="4B904E59"/>
    <w:rsid w:val="50081462"/>
    <w:rsid w:val="56334D5F"/>
    <w:rsid w:val="5778511F"/>
    <w:rsid w:val="583077A8"/>
    <w:rsid w:val="5AF32D0E"/>
    <w:rsid w:val="5B2D6220"/>
    <w:rsid w:val="5CF35248"/>
    <w:rsid w:val="5DAD53F7"/>
    <w:rsid w:val="5DE11544"/>
    <w:rsid w:val="5FB23198"/>
    <w:rsid w:val="645C1924"/>
    <w:rsid w:val="6F685621"/>
    <w:rsid w:val="71E116BB"/>
    <w:rsid w:val="721E46BD"/>
    <w:rsid w:val="73410663"/>
    <w:rsid w:val="776C1A27"/>
    <w:rsid w:val="78F46178"/>
    <w:rsid w:val="7E064983"/>
    <w:rsid w:val="7E4F0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1813</Words>
  <Characters>1842</Characters>
  <Lines>0</Lines>
  <Paragraphs>0</Paragraphs>
  <TotalTime>1</TotalTime>
  <ScaleCrop>false</ScaleCrop>
  <LinksUpToDate>false</LinksUpToDate>
  <CharactersWithSpaces>1865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2023-04-07T05:28:00Z</dcterms:created>
  <dc:creator>hppc</dc:creator>
  <cp:lastModifiedBy>邱敏</cp:lastModifiedBy>
  <dcterms:modified xsi:type="dcterms:W3CDTF">2023-04-18T01:31:29Z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F216D184024C4834B17479EDA670A289_12</vt:lpwstr>
  </property>
</Properties>
</file>